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03363A" w14:textId="0A691A29" w:rsidR="00F20EF2" w:rsidRPr="00F20EF2" w:rsidRDefault="00F20EF2" w:rsidP="00F20EF2">
      <w:pPr>
        <w:pBdr>
          <w:bottom w:val="single" w:sz="8" w:space="1" w:color="5FB1D2"/>
        </w:pBdr>
        <w:spacing w:before="360" w:after="280" w:line="276" w:lineRule="auto"/>
        <w:jc w:val="both"/>
        <w:outlineLvl w:val="2"/>
        <w:rPr>
          <w:rFonts w:ascii="Calibri" w:eastAsia="Times New Roman" w:hAnsi="Calibri" w:cs="Times New Roman"/>
          <w:b/>
          <w:bCs/>
          <w:i/>
          <w:iCs/>
          <w:color w:val="3FA1C9"/>
          <w:sz w:val="32"/>
          <w:szCs w:val="32"/>
          <w:lang w:val="es-ES"/>
        </w:rPr>
      </w:pPr>
      <w:bookmarkStart w:id="0" w:name="_Toc62029460"/>
      <w:r w:rsidRPr="00F20EF2">
        <w:rPr>
          <w:rFonts w:ascii="Calibri" w:eastAsia="Times New Roman" w:hAnsi="Calibri" w:cs="Times New Roman"/>
          <w:b/>
          <w:bCs/>
          <w:i/>
          <w:iCs/>
          <w:color w:val="3FA1C9"/>
          <w:sz w:val="32"/>
          <w:szCs w:val="32"/>
          <w:lang w:val="es-ES"/>
        </w:rPr>
        <w:t xml:space="preserve">Anexo </w:t>
      </w:r>
      <w:r w:rsidR="00532D57">
        <w:rPr>
          <w:rFonts w:ascii="Calibri" w:eastAsia="Times New Roman" w:hAnsi="Calibri" w:cs="Times New Roman"/>
          <w:b/>
          <w:bCs/>
          <w:i/>
          <w:iCs/>
          <w:color w:val="3FA1C9"/>
          <w:sz w:val="32"/>
          <w:szCs w:val="32"/>
          <w:lang w:val="es-ES"/>
        </w:rPr>
        <w:t>I</w:t>
      </w:r>
      <w:r w:rsidRPr="00F20EF2">
        <w:rPr>
          <w:rFonts w:ascii="Calibri" w:eastAsia="Times New Roman" w:hAnsi="Calibri" w:cs="Times New Roman"/>
          <w:b/>
          <w:bCs/>
          <w:i/>
          <w:iCs/>
          <w:color w:val="3FA1C9"/>
          <w:sz w:val="32"/>
          <w:szCs w:val="32"/>
          <w:lang w:val="es-ES"/>
        </w:rPr>
        <w:t>X. Modelo de plan de igualdad</w:t>
      </w:r>
      <w:bookmarkEnd w:id="0"/>
    </w:p>
    <w:p w14:paraId="0844059F" w14:textId="77777777" w:rsidR="00F20EF2" w:rsidRPr="00F20EF2" w:rsidRDefault="00F20EF2" w:rsidP="00F20EF2">
      <w:pPr>
        <w:shd w:val="clear" w:color="auto" w:fill="3FA1C9"/>
        <w:spacing w:before="120" w:line="23" w:lineRule="atLeast"/>
        <w:jc w:val="center"/>
        <w:rPr>
          <w:rFonts w:ascii="Calibri" w:eastAsia="Times New Roman" w:hAnsi="Calibri" w:cs="Arial"/>
          <w:b/>
          <w:color w:val="FFFFFF"/>
          <w:sz w:val="32"/>
          <w:szCs w:val="32"/>
          <w:lang w:val="es-ES"/>
        </w:rPr>
      </w:pPr>
      <w:r w:rsidRPr="00F20EF2">
        <w:rPr>
          <w:rFonts w:ascii="Calibri" w:eastAsia="Times New Roman" w:hAnsi="Calibri" w:cs="Arial"/>
          <w:b/>
          <w:color w:val="FFFFFF"/>
          <w:sz w:val="32"/>
          <w:szCs w:val="32"/>
          <w:lang w:val="es-ES"/>
        </w:rPr>
        <w:t xml:space="preserve">PLAN DE IGUALDAD DE </w:t>
      </w:r>
    </w:p>
    <w:p w14:paraId="3498613B" w14:textId="77777777" w:rsidR="00F20EF2" w:rsidRPr="00555BCC" w:rsidRDefault="00F20EF2" w:rsidP="00F20EF2">
      <w:pPr>
        <w:shd w:val="clear" w:color="auto" w:fill="3FA1C9"/>
        <w:spacing w:before="120" w:line="23" w:lineRule="atLeast"/>
        <w:jc w:val="center"/>
        <w:rPr>
          <w:rFonts w:ascii="Calibri" w:eastAsia="Times New Roman" w:hAnsi="Calibri" w:cs="Arial"/>
          <w:b/>
          <w:i/>
          <w:iCs/>
          <w:color w:val="FFFFFF"/>
          <w:sz w:val="32"/>
          <w:szCs w:val="32"/>
          <w:lang w:val="es-ES"/>
        </w:rPr>
      </w:pPr>
      <w:r w:rsidRPr="00555BCC">
        <w:rPr>
          <w:rFonts w:ascii="Calibri" w:eastAsia="Times New Roman" w:hAnsi="Calibri" w:cs="Arial"/>
          <w:b/>
          <w:i/>
          <w:iCs/>
          <w:color w:val="FFFFFF"/>
          <w:sz w:val="32"/>
          <w:szCs w:val="32"/>
          <w:lang w:val="es-ES"/>
        </w:rPr>
        <w:t>[RAZÓN SOCIAL]</w:t>
      </w:r>
    </w:p>
    <w:p w14:paraId="54D6DE50" w14:textId="77777777" w:rsidR="00F20EF2" w:rsidRPr="00F20EF2" w:rsidRDefault="00F20EF2" w:rsidP="00F20EF2">
      <w:pPr>
        <w:spacing w:before="120" w:line="276" w:lineRule="auto"/>
        <w:jc w:val="both"/>
        <w:rPr>
          <w:rFonts w:ascii="Calibri" w:eastAsia="Times New Roman" w:hAnsi="Calibri" w:cs="Times New Roman"/>
          <w:color w:val="5FB1D2"/>
          <w:sz w:val="26"/>
          <w:szCs w:val="26"/>
          <w:lang w:val="es-ES"/>
        </w:rPr>
      </w:pPr>
    </w:p>
    <w:p w14:paraId="521B80A6" w14:textId="77777777" w:rsidR="00F20EF2" w:rsidRPr="00F20EF2" w:rsidRDefault="00F20EF2" w:rsidP="00F20EF2">
      <w:pPr>
        <w:numPr>
          <w:ilvl w:val="0"/>
          <w:numId w:val="1"/>
        </w:numPr>
        <w:spacing w:before="120" w:after="200" w:line="276" w:lineRule="auto"/>
        <w:ind w:left="284" w:hanging="284"/>
        <w:jc w:val="both"/>
        <w:rPr>
          <w:rFonts w:ascii="Calibri" w:eastAsia="Times New Roman" w:hAnsi="Calibri" w:cs="Times New Roman"/>
          <w:color w:val="5FB1D2"/>
          <w:sz w:val="26"/>
          <w:szCs w:val="26"/>
          <w:lang w:val="es-ES"/>
        </w:rPr>
      </w:pPr>
      <w:r w:rsidRPr="00F20EF2">
        <w:rPr>
          <w:rFonts w:ascii="Calibri" w:eastAsia="Times New Roman" w:hAnsi="Calibri" w:cs="Times New Roman"/>
          <w:color w:val="5FB1D2"/>
          <w:sz w:val="26"/>
          <w:szCs w:val="26"/>
          <w:lang w:val="es-ES"/>
        </w:rPr>
        <w:t>Presentación</w:t>
      </w:r>
    </w:p>
    <w:p w14:paraId="04233521" w14:textId="34875FA2" w:rsidR="00F20EF2" w:rsidRPr="00555BCC" w:rsidRDefault="00F20EF2" w:rsidP="00F20EF2">
      <w:pPr>
        <w:spacing w:before="120" w:line="276" w:lineRule="auto"/>
        <w:jc w:val="both"/>
        <w:rPr>
          <w:rFonts w:ascii="Calibri" w:eastAsia="Times New Roman" w:hAnsi="Calibri" w:cs="Times New Roman"/>
          <w:i/>
          <w:iCs/>
          <w:color w:val="5FB1D2"/>
          <w:sz w:val="28"/>
          <w:szCs w:val="28"/>
          <w:lang w:val="es-ES"/>
        </w:rPr>
      </w:pPr>
      <w:r w:rsidRPr="00555BCC">
        <w:rPr>
          <w:rFonts w:ascii="Calibri" w:eastAsia="Times New Roman" w:hAnsi="Calibri" w:cs="Times New Roman"/>
          <w:i/>
          <w:iCs/>
          <w:lang w:val="es-ES"/>
        </w:rPr>
        <w:t xml:space="preserve">[Incluir breve resumen o ficha con datos de la </w:t>
      </w:r>
      <w:r w:rsidR="00532D57">
        <w:rPr>
          <w:rFonts w:ascii="Calibri" w:eastAsia="Times New Roman" w:hAnsi="Calibri" w:cs="Times New Roman"/>
          <w:i/>
          <w:iCs/>
          <w:lang w:val="es-ES"/>
        </w:rPr>
        <w:t>cooperativa</w:t>
      </w:r>
      <w:bookmarkStart w:id="1" w:name="_GoBack"/>
      <w:bookmarkEnd w:id="1"/>
      <w:r w:rsidRPr="00555BCC">
        <w:rPr>
          <w:rFonts w:ascii="Calibri" w:eastAsia="Times New Roman" w:hAnsi="Calibri" w:cs="Times New Roman"/>
          <w:i/>
          <w:iCs/>
          <w:lang w:val="es-ES"/>
        </w:rPr>
        <w:t xml:space="preserve">] </w:t>
      </w:r>
    </w:p>
    <w:p w14:paraId="55B9D7C7" w14:textId="77777777" w:rsidR="00F20EF2" w:rsidRPr="00F20EF2" w:rsidRDefault="00F20EF2" w:rsidP="00F20EF2">
      <w:pPr>
        <w:numPr>
          <w:ilvl w:val="0"/>
          <w:numId w:val="1"/>
        </w:numPr>
        <w:spacing w:before="120" w:after="200" w:line="276" w:lineRule="auto"/>
        <w:ind w:left="284" w:hanging="284"/>
        <w:jc w:val="both"/>
        <w:rPr>
          <w:rFonts w:ascii="Calibri" w:eastAsia="Times New Roman" w:hAnsi="Calibri" w:cs="Times New Roman"/>
          <w:color w:val="5FB1D2"/>
          <w:sz w:val="26"/>
          <w:szCs w:val="26"/>
          <w:lang w:val="es-ES"/>
        </w:rPr>
      </w:pPr>
      <w:r w:rsidRPr="00F20EF2">
        <w:rPr>
          <w:rFonts w:ascii="Calibri" w:eastAsia="Times New Roman" w:hAnsi="Calibri" w:cs="Times New Roman"/>
          <w:color w:val="5FB1D2"/>
          <w:sz w:val="26"/>
          <w:szCs w:val="26"/>
          <w:lang w:val="es-ES"/>
        </w:rPr>
        <w:t>Partes suscriptoras del plan de igualdad</w:t>
      </w:r>
    </w:p>
    <w:p w14:paraId="5597CE40" w14:textId="77777777" w:rsidR="00F20EF2" w:rsidRPr="00555BCC" w:rsidRDefault="00F20EF2" w:rsidP="00F20EF2">
      <w:pPr>
        <w:spacing w:before="120" w:line="276" w:lineRule="auto"/>
        <w:jc w:val="both"/>
        <w:rPr>
          <w:rFonts w:ascii="Calibri" w:eastAsia="Times New Roman" w:hAnsi="Calibri" w:cs="Times New Roman"/>
          <w:i/>
          <w:iCs/>
          <w:lang w:val="es-ES"/>
        </w:rPr>
      </w:pPr>
      <w:r w:rsidRPr="00555BCC">
        <w:rPr>
          <w:rFonts w:ascii="Calibri" w:eastAsia="Times New Roman" w:hAnsi="Calibri" w:cs="Times New Roman"/>
          <w:i/>
          <w:iCs/>
          <w:lang w:val="es-ES"/>
        </w:rPr>
        <w:t>[Se indicarán las partes legitimadas que suscriben el plan de igualdad, en su caso]</w:t>
      </w:r>
    </w:p>
    <w:p w14:paraId="3BD048BD" w14:textId="77777777" w:rsidR="00F20EF2" w:rsidRPr="00F20EF2" w:rsidRDefault="00F20EF2" w:rsidP="00F20EF2">
      <w:pPr>
        <w:numPr>
          <w:ilvl w:val="0"/>
          <w:numId w:val="1"/>
        </w:numPr>
        <w:spacing w:before="120" w:after="200" w:line="276" w:lineRule="auto"/>
        <w:ind w:left="284" w:hanging="284"/>
        <w:jc w:val="both"/>
        <w:rPr>
          <w:rFonts w:ascii="Calibri" w:eastAsia="Times New Roman" w:hAnsi="Calibri" w:cs="Times New Roman"/>
          <w:color w:val="5FB1D2"/>
          <w:sz w:val="26"/>
          <w:szCs w:val="26"/>
          <w:lang w:val="es-ES"/>
        </w:rPr>
      </w:pPr>
      <w:r w:rsidRPr="00F20EF2">
        <w:rPr>
          <w:rFonts w:ascii="Calibri" w:eastAsia="Times New Roman" w:hAnsi="Calibri" w:cs="Times New Roman"/>
          <w:color w:val="5FB1D2"/>
          <w:sz w:val="26"/>
          <w:szCs w:val="26"/>
          <w:lang w:val="es-ES"/>
        </w:rPr>
        <w:t>Ámbito personal, territorial y temporal</w:t>
      </w:r>
    </w:p>
    <w:p w14:paraId="40834C2F" w14:textId="0BE3198B" w:rsidR="00F20EF2" w:rsidRPr="00555BCC" w:rsidRDefault="00F20EF2" w:rsidP="00F20EF2">
      <w:pPr>
        <w:spacing w:before="120" w:line="276" w:lineRule="auto"/>
        <w:jc w:val="both"/>
        <w:rPr>
          <w:rFonts w:ascii="Calibri" w:eastAsia="Times New Roman" w:hAnsi="Calibri" w:cs="Times New Roman"/>
          <w:i/>
          <w:iCs/>
          <w:lang w:val="es-ES"/>
        </w:rPr>
      </w:pPr>
      <w:r w:rsidRPr="00555BCC">
        <w:rPr>
          <w:rFonts w:ascii="Calibri" w:eastAsia="Times New Roman" w:hAnsi="Calibri" w:cs="Times New Roman"/>
          <w:i/>
          <w:iCs/>
          <w:lang w:val="es-ES"/>
        </w:rPr>
        <w:t>[Especificar que el plan de igualdad será de aplicación a la totalidad de las personas</w:t>
      </w:r>
      <w:r w:rsidR="00555BCC">
        <w:rPr>
          <w:rFonts w:ascii="Calibri" w:eastAsia="Times New Roman" w:hAnsi="Calibri" w:cs="Times New Roman"/>
          <w:i/>
          <w:iCs/>
          <w:lang w:val="es-ES"/>
        </w:rPr>
        <w:t xml:space="preserve"> socias y </w:t>
      </w:r>
      <w:r w:rsidRPr="00555BCC">
        <w:rPr>
          <w:rFonts w:ascii="Calibri" w:eastAsia="Times New Roman" w:hAnsi="Calibri" w:cs="Times New Roman"/>
          <w:i/>
          <w:iCs/>
          <w:lang w:val="es-ES"/>
        </w:rPr>
        <w:t xml:space="preserve"> trabajadoras de la </w:t>
      </w:r>
      <w:r w:rsidR="00555BCC">
        <w:rPr>
          <w:rFonts w:ascii="Calibri" w:eastAsia="Times New Roman" w:hAnsi="Calibri" w:cs="Times New Roman"/>
          <w:i/>
          <w:iCs/>
          <w:lang w:val="es-ES"/>
        </w:rPr>
        <w:t>cooperativa, con independencia de su contrato laboral</w:t>
      </w:r>
      <w:r w:rsidRPr="00555BCC">
        <w:rPr>
          <w:rFonts w:ascii="Calibri" w:eastAsia="Times New Roman" w:hAnsi="Calibri" w:cs="Times New Roman"/>
          <w:i/>
          <w:iCs/>
          <w:lang w:val="es-ES"/>
        </w:rPr>
        <w:t>. Se indicará el ámbito territorial del plan de igualdad, si es provincial, autonómico o nacional, con indicación de todos los centros de trabajo de la empresa, así como el periodo de vigencia del mismo, con indicación expresa de la fecha de entrada en vigor. Igualmente se podrá incluir en el ámbito temporal del plan de igualdad que, una vez finalizada su vigencia, este se mantenga en vigor hasta la aprobación del siguiente, sin que, en su caso, su duración máxima exceda del periodo de 4 años previsto en el artículo 9.1 del Real Decreto 901/2020]</w:t>
      </w:r>
    </w:p>
    <w:p w14:paraId="080E7288" w14:textId="77777777" w:rsidR="00F20EF2" w:rsidRPr="00F20EF2" w:rsidRDefault="00F20EF2" w:rsidP="00F20EF2">
      <w:pPr>
        <w:numPr>
          <w:ilvl w:val="0"/>
          <w:numId w:val="1"/>
        </w:numPr>
        <w:spacing w:before="120" w:after="200" w:line="276" w:lineRule="auto"/>
        <w:ind w:left="284" w:hanging="284"/>
        <w:jc w:val="both"/>
        <w:rPr>
          <w:rFonts w:ascii="Calibri" w:eastAsia="Times New Roman" w:hAnsi="Calibri" w:cs="Times New Roman"/>
          <w:color w:val="5FB1D2"/>
          <w:sz w:val="26"/>
          <w:szCs w:val="26"/>
          <w:lang w:val="es-ES"/>
        </w:rPr>
      </w:pPr>
      <w:r w:rsidRPr="00F20EF2">
        <w:rPr>
          <w:rFonts w:ascii="Calibri" w:eastAsia="Times New Roman" w:hAnsi="Calibri" w:cs="Times New Roman"/>
          <w:color w:val="5FB1D2"/>
          <w:sz w:val="26"/>
          <w:szCs w:val="26"/>
          <w:lang w:val="es-ES"/>
        </w:rPr>
        <w:t>Informe diagnóstico</w:t>
      </w:r>
    </w:p>
    <w:p w14:paraId="2D4C7B83" w14:textId="4ED7AE11" w:rsidR="00F20EF2" w:rsidRPr="00555BCC" w:rsidRDefault="00F20EF2" w:rsidP="00F20EF2">
      <w:pPr>
        <w:spacing w:before="120" w:line="276" w:lineRule="auto"/>
        <w:jc w:val="both"/>
        <w:rPr>
          <w:rFonts w:ascii="Calibri" w:eastAsia="Times New Roman" w:hAnsi="Calibri" w:cs="Times New Roman"/>
          <w:i/>
          <w:iCs/>
          <w:lang w:val="es-ES"/>
        </w:rPr>
      </w:pPr>
      <w:r w:rsidRPr="00555BCC">
        <w:rPr>
          <w:rFonts w:ascii="Calibri" w:eastAsia="Times New Roman" w:hAnsi="Calibri" w:cs="Times New Roman"/>
          <w:i/>
          <w:iCs/>
          <w:lang w:val="es-ES"/>
        </w:rPr>
        <w:t>[Resumen que refleje los principales resultados del diagnóstico y la auditoría retributiva, haciendo constar si la vigencia de esta última coincide con la del plan del que forma parte o tiene una diferent</w:t>
      </w:r>
      <w:r w:rsidR="00555BCC">
        <w:rPr>
          <w:rFonts w:ascii="Calibri" w:eastAsia="Times New Roman" w:hAnsi="Calibri" w:cs="Times New Roman"/>
          <w:i/>
          <w:iCs/>
          <w:lang w:val="es-ES"/>
        </w:rPr>
        <w:t>e</w:t>
      </w:r>
      <w:r w:rsidRPr="00555BCC">
        <w:rPr>
          <w:rFonts w:ascii="Calibri" w:eastAsia="Times New Roman" w:hAnsi="Calibri" w:cs="Times New Roman"/>
          <w:i/>
          <w:iCs/>
          <w:lang w:val="es-ES"/>
        </w:rPr>
        <w:t>]</w:t>
      </w:r>
    </w:p>
    <w:p w14:paraId="6A2B1B97" w14:textId="77777777" w:rsidR="00F20EF2" w:rsidRPr="00F20EF2" w:rsidRDefault="00F20EF2" w:rsidP="00F20EF2">
      <w:pPr>
        <w:numPr>
          <w:ilvl w:val="0"/>
          <w:numId w:val="1"/>
        </w:numPr>
        <w:spacing w:before="120" w:after="200" w:line="276" w:lineRule="auto"/>
        <w:ind w:left="284" w:hanging="284"/>
        <w:jc w:val="both"/>
        <w:rPr>
          <w:rFonts w:ascii="Calibri" w:eastAsia="Times New Roman" w:hAnsi="Calibri" w:cs="Times New Roman"/>
          <w:color w:val="5FB1D2"/>
          <w:sz w:val="26"/>
          <w:szCs w:val="26"/>
          <w:lang w:val="es-ES"/>
        </w:rPr>
      </w:pPr>
      <w:r w:rsidRPr="00F20EF2">
        <w:rPr>
          <w:rFonts w:ascii="Calibri" w:eastAsia="Times New Roman" w:hAnsi="Calibri" w:cs="Times New Roman"/>
          <w:color w:val="5FB1D2"/>
          <w:sz w:val="26"/>
          <w:szCs w:val="26"/>
          <w:lang w:val="es-ES"/>
        </w:rPr>
        <w:t>Objetivos del plan de igualdad</w:t>
      </w:r>
    </w:p>
    <w:p w14:paraId="12CE693E" w14:textId="77777777" w:rsidR="00F20EF2" w:rsidRPr="00555BCC" w:rsidRDefault="00F20EF2" w:rsidP="00F20EF2">
      <w:pPr>
        <w:spacing w:before="120" w:line="276" w:lineRule="auto"/>
        <w:jc w:val="both"/>
        <w:rPr>
          <w:rFonts w:ascii="Calibri" w:eastAsia="Times New Roman" w:hAnsi="Calibri" w:cs="Times New Roman"/>
          <w:i/>
          <w:iCs/>
          <w:lang w:val="es-ES"/>
        </w:rPr>
      </w:pPr>
      <w:r w:rsidRPr="00555BCC">
        <w:rPr>
          <w:rFonts w:ascii="Calibri" w:eastAsia="Times New Roman" w:hAnsi="Calibri" w:cs="Times New Roman"/>
          <w:i/>
          <w:iCs/>
          <w:lang w:val="es-ES"/>
        </w:rPr>
        <w:t>[Definir los objetivos generales y específicos que se pretenden alcanzar con el plan de igualdad, tanto si son cuantitativos como cualitativos]</w:t>
      </w:r>
    </w:p>
    <w:p w14:paraId="13A82CE5" w14:textId="77777777" w:rsidR="00F20EF2" w:rsidRPr="00F20EF2" w:rsidRDefault="00F20EF2" w:rsidP="00F20EF2">
      <w:pPr>
        <w:numPr>
          <w:ilvl w:val="0"/>
          <w:numId w:val="1"/>
        </w:numPr>
        <w:spacing w:before="120" w:after="200" w:line="276" w:lineRule="auto"/>
        <w:ind w:left="284" w:hanging="284"/>
        <w:jc w:val="both"/>
        <w:rPr>
          <w:rFonts w:ascii="Calibri" w:eastAsia="Times New Roman" w:hAnsi="Calibri" w:cs="Times New Roman"/>
          <w:color w:val="5FB1D2"/>
          <w:sz w:val="26"/>
          <w:szCs w:val="26"/>
          <w:lang w:val="es-ES"/>
        </w:rPr>
      </w:pPr>
      <w:r w:rsidRPr="00F20EF2">
        <w:rPr>
          <w:rFonts w:ascii="Calibri" w:eastAsia="Times New Roman" w:hAnsi="Calibri" w:cs="Times New Roman"/>
          <w:color w:val="5FB1D2"/>
          <w:sz w:val="26"/>
          <w:szCs w:val="26"/>
          <w:lang w:val="es-ES"/>
        </w:rPr>
        <w:t>Medidas de igualdad</w:t>
      </w:r>
    </w:p>
    <w:p w14:paraId="35CEF79A" w14:textId="77777777" w:rsidR="00F20EF2" w:rsidRPr="00555BCC" w:rsidRDefault="00F20EF2" w:rsidP="00F20EF2">
      <w:pPr>
        <w:spacing w:before="120" w:line="276" w:lineRule="auto"/>
        <w:jc w:val="both"/>
        <w:rPr>
          <w:rFonts w:ascii="Calibri" w:eastAsia="Times New Roman" w:hAnsi="Calibri" w:cs="Times New Roman"/>
          <w:i/>
          <w:iCs/>
          <w:lang w:val="es-ES"/>
        </w:rPr>
      </w:pPr>
      <w:r w:rsidRPr="00555BCC">
        <w:rPr>
          <w:rFonts w:ascii="Calibri" w:eastAsia="Times New Roman" w:hAnsi="Calibri" w:cs="Times New Roman"/>
          <w:i/>
          <w:iCs/>
          <w:lang w:val="es-ES"/>
        </w:rPr>
        <w:t>[Definir medidas evaluables para cada área de actuación, detallando para cada una de ellas los objetivos, indicadores de seguimiento, recursos necesarios y plazos de ejecución]</w:t>
      </w:r>
    </w:p>
    <w:p w14:paraId="5FFDA171" w14:textId="77777777" w:rsidR="00F20EF2" w:rsidRPr="00F20EF2" w:rsidRDefault="00F20EF2" w:rsidP="00F20EF2">
      <w:pPr>
        <w:numPr>
          <w:ilvl w:val="0"/>
          <w:numId w:val="1"/>
        </w:numPr>
        <w:spacing w:before="120" w:after="200" w:line="276" w:lineRule="auto"/>
        <w:ind w:left="284" w:hanging="284"/>
        <w:jc w:val="both"/>
        <w:rPr>
          <w:rFonts w:ascii="Calibri" w:eastAsia="Times New Roman" w:hAnsi="Calibri" w:cs="Times New Roman"/>
          <w:color w:val="5FB1D2"/>
          <w:sz w:val="26"/>
          <w:szCs w:val="26"/>
          <w:lang w:val="es-ES"/>
        </w:rPr>
      </w:pPr>
      <w:r w:rsidRPr="00F20EF2">
        <w:rPr>
          <w:rFonts w:ascii="Calibri" w:eastAsia="Times New Roman" w:hAnsi="Calibri" w:cs="Times New Roman"/>
          <w:color w:val="5FB1D2"/>
          <w:sz w:val="26"/>
          <w:szCs w:val="26"/>
          <w:lang w:val="es-ES"/>
        </w:rPr>
        <w:t>Aplicación y seguimiento</w:t>
      </w:r>
    </w:p>
    <w:p w14:paraId="2027455E" w14:textId="77777777" w:rsidR="00F20EF2" w:rsidRPr="00555BCC" w:rsidRDefault="00F20EF2" w:rsidP="00F20EF2">
      <w:pPr>
        <w:spacing w:before="120" w:line="276" w:lineRule="auto"/>
        <w:jc w:val="both"/>
        <w:rPr>
          <w:rFonts w:ascii="Calibri" w:eastAsia="Times New Roman" w:hAnsi="Calibri" w:cs="Times New Roman"/>
          <w:i/>
          <w:iCs/>
          <w:lang w:val="es-ES"/>
        </w:rPr>
      </w:pPr>
      <w:r w:rsidRPr="00555BCC">
        <w:rPr>
          <w:rFonts w:ascii="Calibri" w:eastAsia="Times New Roman" w:hAnsi="Calibri" w:cs="Times New Roman"/>
          <w:i/>
          <w:iCs/>
          <w:lang w:val="es-ES"/>
        </w:rPr>
        <w:lastRenderedPageBreak/>
        <w:t>[Definición del impulso de actuaciones y del sistema de seguimiento, indicando órgano responsable de su implantación, herramientas y periodicidad. El plan de igualdad deberá incluir la composición, funcionamiento y atribuciones que se acuerden de la comisión de seguimiento del mismo]</w:t>
      </w:r>
    </w:p>
    <w:p w14:paraId="1D9CEE68" w14:textId="77777777" w:rsidR="00F20EF2" w:rsidRPr="00F20EF2" w:rsidRDefault="00F20EF2" w:rsidP="00F20EF2">
      <w:pPr>
        <w:numPr>
          <w:ilvl w:val="0"/>
          <w:numId w:val="1"/>
        </w:numPr>
        <w:spacing w:before="120" w:after="200" w:line="276" w:lineRule="auto"/>
        <w:ind w:left="284" w:hanging="284"/>
        <w:jc w:val="both"/>
        <w:rPr>
          <w:rFonts w:ascii="Calibri" w:eastAsia="Times New Roman" w:hAnsi="Calibri" w:cs="Times New Roman"/>
          <w:color w:val="5FB1D2"/>
          <w:sz w:val="26"/>
          <w:szCs w:val="26"/>
          <w:lang w:val="es-ES"/>
        </w:rPr>
      </w:pPr>
      <w:r w:rsidRPr="00F20EF2">
        <w:rPr>
          <w:rFonts w:ascii="Calibri" w:eastAsia="Times New Roman" w:hAnsi="Calibri" w:cs="Times New Roman"/>
          <w:color w:val="5FB1D2"/>
          <w:sz w:val="26"/>
          <w:szCs w:val="26"/>
          <w:lang w:val="es-ES"/>
        </w:rPr>
        <w:t xml:space="preserve">Evaluación y revisión </w:t>
      </w:r>
    </w:p>
    <w:p w14:paraId="2872DBA8" w14:textId="77777777" w:rsidR="00F20EF2" w:rsidRPr="00555BCC" w:rsidRDefault="00F20EF2" w:rsidP="00F20EF2">
      <w:pPr>
        <w:spacing w:before="120" w:line="276" w:lineRule="auto"/>
        <w:jc w:val="both"/>
        <w:rPr>
          <w:rFonts w:ascii="Calibri" w:eastAsia="Times New Roman" w:hAnsi="Calibri" w:cs="Times New Roman"/>
          <w:i/>
          <w:iCs/>
          <w:lang w:val="es-ES"/>
        </w:rPr>
      </w:pPr>
      <w:r w:rsidRPr="00555BCC">
        <w:rPr>
          <w:rFonts w:ascii="Calibri" w:eastAsia="Times New Roman" w:hAnsi="Calibri" w:cs="Times New Roman"/>
          <w:i/>
          <w:iCs/>
          <w:lang w:val="es-ES"/>
        </w:rPr>
        <w:t>[Definición del sistema de evaluación, indicando órgano responsable, herramientas y periodicidad]</w:t>
      </w:r>
    </w:p>
    <w:p w14:paraId="596187A2" w14:textId="77777777" w:rsidR="00F20EF2" w:rsidRPr="00F20EF2" w:rsidRDefault="00F20EF2" w:rsidP="00F20EF2">
      <w:pPr>
        <w:numPr>
          <w:ilvl w:val="0"/>
          <w:numId w:val="1"/>
        </w:numPr>
        <w:spacing w:before="120" w:after="200" w:line="276" w:lineRule="auto"/>
        <w:ind w:left="284" w:hanging="284"/>
        <w:jc w:val="both"/>
        <w:rPr>
          <w:rFonts w:ascii="Calibri" w:eastAsia="Times New Roman" w:hAnsi="Calibri" w:cs="Times New Roman"/>
          <w:color w:val="5FB1D2"/>
          <w:sz w:val="26"/>
          <w:szCs w:val="26"/>
          <w:lang w:val="es-ES"/>
        </w:rPr>
      </w:pPr>
      <w:r w:rsidRPr="00F20EF2">
        <w:rPr>
          <w:rFonts w:ascii="Calibri" w:eastAsia="Times New Roman" w:hAnsi="Calibri" w:cs="Times New Roman"/>
          <w:color w:val="5FB1D2"/>
          <w:sz w:val="26"/>
          <w:szCs w:val="26"/>
          <w:lang w:val="es-ES"/>
        </w:rPr>
        <w:t>Calendario de actuaciones</w:t>
      </w:r>
    </w:p>
    <w:p w14:paraId="0D9D3642" w14:textId="77777777" w:rsidR="00F20EF2" w:rsidRPr="00555BCC" w:rsidRDefault="00F20EF2" w:rsidP="00F20EF2">
      <w:pPr>
        <w:spacing w:before="120" w:line="276" w:lineRule="auto"/>
        <w:jc w:val="both"/>
        <w:rPr>
          <w:rFonts w:ascii="Calibri" w:eastAsia="Times New Roman" w:hAnsi="Calibri" w:cs="Times New Roman"/>
          <w:i/>
          <w:iCs/>
          <w:lang w:val="es-ES"/>
        </w:rPr>
      </w:pPr>
      <w:r w:rsidRPr="00555BCC">
        <w:rPr>
          <w:rFonts w:ascii="Calibri" w:eastAsia="Times New Roman" w:hAnsi="Calibri" w:cs="Times New Roman"/>
          <w:i/>
          <w:iCs/>
          <w:lang w:val="es-ES"/>
        </w:rPr>
        <w:t>[Inclusión del calendario de actuaciones para la implantación, seguimiento, revisión y evaluación del plan de igualdad]</w:t>
      </w:r>
    </w:p>
    <w:p w14:paraId="633744BC" w14:textId="77777777" w:rsidR="00F20EF2" w:rsidRPr="00F20EF2" w:rsidRDefault="00F20EF2" w:rsidP="00F20EF2">
      <w:pPr>
        <w:numPr>
          <w:ilvl w:val="0"/>
          <w:numId w:val="1"/>
        </w:numPr>
        <w:spacing w:before="120" w:after="200" w:line="276" w:lineRule="auto"/>
        <w:ind w:left="284" w:hanging="284"/>
        <w:jc w:val="both"/>
        <w:rPr>
          <w:rFonts w:ascii="Calibri" w:eastAsia="Times New Roman" w:hAnsi="Calibri" w:cs="Times New Roman"/>
          <w:color w:val="5FB1D2"/>
          <w:sz w:val="26"/>
          <w:szCs w:val="26"/>
          <w:lang w:val="es-ES"/>
        </w:rPr>
      </w:pPr>
      <w:r w:rsidRPr="00F20EF2">
        <w:rPr>
          <w:rFonts w:ascii="Calibri" w:eastAsia="Times New Roman" w:hAnsi="Calibri" w:cs="Times New Roman"/>
          <w:color w:val="5FB1D2"/>
          <w:sz w:val="26"/>
          <w:szCs w:val="26"/>
          <w:lang w:val="es-ES"/>
        </w:rPr>
        <w:t>Procedimiento de modificación</w:t>
      </w:r>
    </w:p>
    <w:p w14:paraId="5A54DA6E" w14:textId="77777777" w:rsidR="00F20EF2" w:rsidRPr="00555BCC" w:rsidRDefault="00F20EF2" w:rsidP="00F20EF2">
      <w:pPr>
        <w:spacing w:before="120" w:line="276" w:lineRule="auto"/>
        <w:jc w:val="both"/>
        <w:rPr>
          <w:rFonts w:ascii="Calibri" w:eastAsia="Times New Roman" w:hAnsi="Calibri" w:cs="Times New Roman"/>
          <w:i/>
          <w:iCs/>
          <w:lang w:val="es-ES"/>
        </w:rPr>
      </w:pPr>
      <w:r w:rsidRPr="00555BCC">
        <w:rPr>
          <w:rFonts w:ascii="Calibri" w:eastAsia="Times New Roman" w:hAnsi="Calibri" w:cs="Times New Roman"/>
          <w:i/>
          <w:iCs/>
          <w:lang w:val="es-ES"/>
        </w:rPr>
        <w:t>[Se incluirá el procedimiento para solventar las posibles discrepancias que pudieran surgir en la aplicación, seguimiento, revisión o evaluación del plan de igualdad, en tanto que la normativa legal o convencional no obligue a su adecuación]</w:t>
      </w:r>
    </w:p>
    <w:p w14:paraId="7CB2BE36" w14:textId="77777777" w:rsidR="00D045F5" w:rsidRPr="00F20EF2" w:rsidRDefault="00D045F5">
      <w:pPr>
        <w:rPr>
          <w:lang w:val="es-ES"/>
        </w:rPr>
      </w:pPr>
    </w:p>
    <w:sectPr w:rsidR="00D045F5" w:rsidRPr="00F20E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DE5110"/>
    <w:multiLevelType w:val="hybridMultilevel"/>
    <w:tmpl w:val="379A73F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EF2"/>
    <w:rsid w:val="00532D57"/>
    <w:rsid w:val="00555BCC"/>
    <w:rsid w:val="00D045F5"/>
    <w:rsid w:val="00F20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A8A80"/>
  <w15:chartTrackingRefBased/>
  <w15:docId w15:val="{2E249848-2BDE-402C-92C6-1BAE1F925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382</Words>
  <Characters>2102</Characters>
  <Application>Microsoft Office Word</Application>
  <DocSecurity>0</DocSecurity>
  <Lines>17</Lines>
  <Paragraphs>4</Paragraphs>
  <ScaleCrop>false</ScaleCrop>
  <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SALVADOR JUAN SORIA</dc:creator>
  <cp:keywords/>
  <dc:description/>
  <cp:lastModifiedBy>Vicente Diego Ramón</cp:lastModifiedBy>
  <cp:revision>3</cp:revision>
  <dcterms:created xsi:type="dcterms:W3CDTF">2021-10-06T08:19:00Z</dcterms:created>
  <dcterms:modified xsi:type="dcterms:W3CDTF">2021-10-14T10:45:00Z</dcterms:modified>
</cp:coreProperties>
</file>