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DDD02" w14:textId="51D7EAD9" w:rsidR="00EA5DD4" w:rsidRPr="00EA5DD4" w:rsidRDefault="00EA5DD4" w:rsidP="00EA5DD4">
      <w:pPr>
        <w:pBdr>
          <w:bottom w:val="single" w:sz="8" w:space="1" w:color="5FB1D2"/>
        </w:pBdr>
        <w:spacing w:before="360" w:after="280" w:line="276" w:lineRule="auto"/>
        <w:jc w:val="both"/>
        <w:outlineLvl w:val="2"/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</w:pPr>
      <w:bookmarkStart w:id="0" w:name="_Toc62029458"/>
      <w:r w:rsidRPr="00EA5DD4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Anexo VI</w:t>
      </w:r>
      <w:bookmarkStart w:id="1" w:name="_GoBack"/>
      <w:bookmarkEnd w:id="1"/>
      <w:r w:rsidRPr="00EA5DD4">
        <w:rPr>
          <w:rFonts w:ascii="Calibri" w:eastAsia="Times New Roman" w:hAnsi="Calibri" w:cs="Times New Roman"/>
          <w:b/>
          <w:bCs/>
          <w:i/>
          <w:iCs/>
          <w:color w:val="3FA1C9"/>
          <w:sz w:val="32"/>
          <w:szCs w:val="32"/>
          <w:lang w:val="es-ES"/>
        </w:rPr>
        <w:t>I. Ejemplos para el diseño de medidas evaluables</w:t>
      </w:r>
      <w:bookmarkEnd w:id="0"/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969"/>
        <w:gridCol w:w="1134"/>
        <w:gridCol w:w="3828"/>
      </w:tblGrid>
      <w:tr w:rsidR="00EA5DD4" w:rsidRPr="00716411" w14:paraId="6908018B" w14:textId="77777777" w:rsidTr="00EA5DD4">
        <w:tc>
          <w:tcPr>
            <w:tcW w:w="8931" w:type="dxa"/>
            <w:gridSpan w:val="3"/>
            <w:tcBorders>
              <w:bottom w:val="single" w:sz="12" w:space="0" w:color="3C4647"/>
            </w:tcBorders>
            <w:shd w:val="clear" w:color="auto" w:fill="E4E7E8"/>
          </w:tcPr>
          <w:p w14:paraId="74046E4A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Área de actuación: Proceso de selección y contratación</w:t>
            </w:r>
          </w:p>
        </w:tc>
      </w:tr>
      <w:tr w:rsidR="00EA5DD4" w:rsidRPr="00EA5DD4" w14:paraId="61759909" w14:textId="77777777" w:rsidTr="00EA5DD4">
        <w:tc>
          <w:tcPr>
            <w:tcW w:w="3969" w:type="dxa"/>
            <w:tcBorders>
              <w:top w:val="single" w:sz="12" w:space="0" w:color="3C4647"/>
            </w:tcBorders>
            <w:shd w:val="clear" w:color="auto" w:fill="E4E7E8"/>
            <w:vAlign w:val="center"/>
          </w:tcPr>
          <w:p w14:paraId="73302AA7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</w:tcBorders>
            <w:shd w:val="clear" w:color="auto" w:fill="E4E7E8"/>
            <w:vAlign w:val="center"/>
          </w:tcPr>
          <w:p w14:paraId="19E13DDC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</w:rPr>
            </w:pPr>
          </w:p>
        </w:tc>
        <w:tc>
          <w:tcPr>
            <w:tcW w:w="3828" w:type="dxa"/>
            <w:tcBorders>
              <w:top w:val="single" w:sz="12" w:space="0" w:color="3C4647"/>
            </w:tcBorders>
            <w:shd w:val="clear" w:color="auto" w:fill="E4E7E8"/>
            <w:vAlign w:val="center"/>
          </w:tcPr>
          <w:p w14:paraId="710ED7B1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27975F77" w14:textId="77777777" w:rsidTr="00EA5DD4">
        <w:trPr>
          <w:trHeight w:val="849"/>
        </w:trPr>
        <w:tc>
          <w:tcPr>
            <w:tcW w:w="3969" w:type="dxa"/>
            <w:tcBorders>
              <w:top w:val="single" w:sz="12" w:space="0" w:color="3C4647"/>
              <w:bottom w:val="single" w:sz="12" w:space="0" w:color="484F56"/>
            </w:tcBorders>
            <w:shd w:val="clear" w:color="auto" w:fill="E4E7E8"/>
          </w:tcPr>
          <w:p w14:paraId="777CD24C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Presencia equilibrada de mujeres y hombres en todos los niveles de la empresa.</w:t>
            </w:r>
          </w:p>
        </w:tc>
        <w:tc>
          <w:tcPr>
            <w:tcW w:w="1134" w:type="dxa"/>
            <w:tcBorders>
              <w:top w:val="single" w:sz="12" w:space="0" w:color="3C4647"/>
              <w:bottom w:val="single" w:sz="12" w:space="0" w:color="484F56"/>
            </w:tcBorders>
            <w:shd w:val="clear" w:color="auto" w:fill="E4E7E8"/>
          </w:tcPr>
          <w:p w14:paraId="0A9C9A42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94DFB0" wp14:editId="67563129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327253</wp:posOffset>
                      </wp:positionV>
                      <wp:extent cx="309186" cy="186841"/>
                      <wp:effectExtent l="0" t="19050" r="34290" b="41910"/>
                      <wp:wrapNone/>
                      <wp:docPr id="31" name="Flecha: a la derecha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186" cy="186841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021A4D4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echa: a la derecha 31" o:spid="_x0000_s1026" type="#_x0000_t13" style="position:absolute;margin-left:10.5pt;margin-top:25.75pt;width:24.35pt;height:1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" adj="15074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3828" w:type="dxa"/>
            <w:tcBorders>
              <w:top w:val="single" w:sz="12" w:space="0" w:color="3C4647"/>
              <w:bottom w:val="single" w:sz="12" w:space="0" w:color="484F56"/>
            </w:tcBorders>
            <w:shd w:val="clear" w:color="auto" w:fill="E4E7E8"/>
          </w:tcPr>
          <w:p w14:paraId="34D69824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Incluir como criterio de selección la preferencia del sexo infrarrepresentado a igualdad de méritos y capacidades.</w:t>
            </w:r>
          </w:p>
        </w:tc>
      </w:tr>
      <w:tr w:rsidR="00EA5DD4" w:rsidRPr="00EA5DD4" w14:paraId="3AC9F29C" w14:textId="77777777" w:rsidTr="00EA5DD4">
        <w:tc>
          <w:tcPr>
            <w:tcW w:w="8931" w:type="dxa"/>
            <w:gridSpan w:val="3"/>
            <w:tcBorders>
              <w:bottom w:val="single" w:sz="12" w:space="0" w:color="484F56"/>
            </w:tcBorders>
            <w:shd w:val="clear" w:color="auto" w:fill="E4E7E8"/>
          </w:tcPr>
          <w:p w14:paraId="75362F85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Indicadores</w:t>
            </w:r>
          </w:p>
        </w:tc>
      </w:tr>
      <w:tr w:rsidR="00EA5DD4" w:rsidRPr="00716411" w14:paraId="1B30D51E" w14:textId="77777777" w:rsidTr="00EA5DD4">
        <w:tc>
          <w:tcPr>
            <w:tcW w:w="8931" w:type="dxa"/>
            <w:gridSpan w:val="3"/>
            <w:tcBorders>
              <w:top w:val="single" w:sz="12" w:space="0" w:color="484F56"/>
            </w:tcBorders>
            <w:shd w:val="clear" w:color="auto" w:fill="E4E7E8"/>
          </w:tcPr>
          <w:p w14:paraId="706D16B9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Verificación de la inclusión de la cláusula de preferencia en el procedimiento de selección.</w:t>
            </w:r>
          </w:p>
          <w:p w14:paraId="240D9F0F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total de procesos de selección realizados.</w:t>
            </w:r>
          </w:p>
          <w:p w14:paraId="399BD2FF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de procesos de selección en los que se ha aplicado la cláusula de preferencia.</w:t>
            </w:r>
          </w:p>
          <w:p w14:paraId="29FA6498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y porcentaje, desagregado por sexo, de candidaturas presentadas.</w:t>
            </w:r>
          </w:p>
          <w:p w14:paraId="05F1DA89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y porcentaje, desagregado por sexo, de personas que participan en los procesos de selección.</w:t>
            </w:r>
          </w:p>
          <w:p w14:paraId="2A597FE7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y porcentaje, desagregado por sexo, de personas efectivamente incorporadas.</w:t>
            </w:r>
          </w:p>
          <w:p w14:paraId="468C9B5B" w14:textId="77777777" w:rsidR="00EA5DD4" w:rsidRPr="00EA5DD4" w:rsidRDefault="00EA5DD4" w:rsidP="00EA5DD4">
            <w:pPr>
              <w:spacing w:after="120"/>
              <w:contextualSpacing/>
              <w:jc w:val="both"/>
              <w:rPr>
                <w:rFonts w:eastAsia="Times New Roman"/>
              </w:rPr>
            </w:pPr>
          </w:p>
        </w:tc>
      </w:tr>
    </w:tbl>
    <w:p w14:paraId="3B6C9852" w14:textId="77777777" w:rsidR="00EA5DD4" w:rsidRPr="00EA5DD4" w:rsidRDefault="00EA5DD4" w:rsidP="00EA5DD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544"/>
        <w:gridCol w:w="1134"/>
        <w:gridCol w:w="4253"/>
      </w:tblGrid>
      <w:tr w:rsidR="00EA5DD4" w:rsidRPr="00716411" w14:paraId="69A97008" w14:textId="77777777" w:rsidTr="00EA5DD4">
        <w:tc>
          <w:tcPr>
            <w:tcW w:w="8931" w:type="dxa"/>
            <w:gridSpan w:val="3"/>
            <w:tcBorders>
              <w:bottom w:val="single" w:sz="12" w:space="0" w:color="3C4647"/>
            </w:tcBorders>
            <w:shd w:val="clear" w:color="auto" w:fill="E4E7E8"/>
          </w:tcPr>
          <w:p w14:paraId="501C5303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 xml:space="preserve">Área de actuación: Clasificación profesional </w:t>
            </w:r>
          </w:p>
        </w:tc>
      </w:tr>
      <w:tr w:rsidR="00EA5DD4" w:rsidRPr="00EA5DD4" w14:paraId="7D64F6D0" w14:textId="77777777" w:rsidTr="00EA5DD4">
        <w:tc>
          <w:tcPr>
            <w:tcW w:w="3544" w:type="dxa"/>
            <w:tcBorders>
              <w:top w:val="single" w:sz="12" w:space="0" w:color="3C4647"/>
            </w:tcBorders>
            <w:shd w:val="clear" w:color="auto" w:fill="E4E7E8"/>
            <w:vAlign w:val="center"/>
          </w:tcPr>
          <w:p w14:paraId="243BC9DC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</w:tcBorders>
            <w:shd w:val="clear" w:color="auto" w:fill="E4E7E8"/>
            <w:vAlign w:val="center"/>
          </w:tcPr>
          <w:p w14:paraId="24BBC66E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</w:tc>
        <w:tc>
          <w:tcPr>
            <w:tcW w:w="4253" w:type="dxa"/>
            <w:tcBorders>
              <w:top w:val="single" w:sz="12" w:space="0" w:color="3C4647"/>
            </w:tcBorders>
            <w:shd w:val="clear" w:color="auto" w:fill="E4E7E8"/>
            <w:vAlign w:val="center"/>
          </w:tcPr>
          <w:p w14:paraId="52B824B4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0C5E5793" w14:textId="77777777" w:rsidTr="00EA5DD4">
        <w:trPr>
          <w:trHeight w:val="849"/>
        </w:trPr>
        <w:tc>
          <w:tcPr>
            <w:tcW w:w="3544" w:type="dxa"/>
            <w:tcBorders>
              <w:top w:val="single" w:sz="12" w:space="0" w:color="3C4647"/>
              <w:bottom w:val="single" w:sz="12" w:space="0" w:color="484F56"/>
            </w:tcBorders>
            <w:shd w:val="clear" w:color="auto" w:fill="E4E7E8"/>
          </w:tcPr>
          <w:p w14:paraId="255D7935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Garantizar el principio de igualdad en el sistema de clasificación profesional.</w:t>
            </w:r>
          </w:p>
        </w:tc>
        <w:tc>
          <w:tcPr>
            <w:tcW w:w="1134" w:type="dxa"/>
            <w:tcBorders>
              <w:top w:val="single" w:sz="12" w:space="0" w:color="3C4647"/>
              <w:bottom w:val="single" w:sz="12" w:space="0" w:color="484F56"/>
            </w:tcBorders>
            <w:shd w:val="clear" w:color="auto" w:fill="E4E7E8"/>
          </w:tcPr>
          <w:p w14:paraId="0DFFB29C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A8E402" wp14:editId="1A401312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327253</wp:posOffset>
                      </wp:positionV>
                      <wp:extent cx="309186" cy="186841"/>
                      <wp:effectExtent l="0" t="19050" r="34290" b="41910"/>
                      <wp:wrapNone/>
                      <wp:docPr id="32" name="Flecha: a la derecha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186" cy="186841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D1F462B" id="Flecha: a la derecha 32" o:spid="_x0000_s1026" type="#_x0000_t13" style="position:absolute;margin-left:10.5pt;margin-top:25.75pt;width:24.35pt;height:1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" adj="15074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12" w:space="0" w:color="3C4647"/>
              <w:bottom w:val="single" w:sz="12" w:space="0" w:color="484F56"/>
            </w:tcBorders>
            <w:shd w:val="clear" w:color="auto" w:fill="E4E7E8"/>
          </w:tcPr>
          <w:p w14:paraId="2573C1AC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Adoptar un sistema de valoración de puestos de trabajo que proporcione un valor a cada puesto y permita asignarle una retribución acorde a dicho valor.</w:t>
            </w:r>
          </w:p>
          <w:p w14:paraId="64D9A365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Realizar los ajustes necesarios (indicar cuáles) en la clasificación profesional para adecuar las categorías a las tareas efectivamente realizadas.</w:t>
            </w:r>
          </w:p>
        </w:tc>
      </w:tr>
      <w:tr w:rsidR="00EA5DD4" w:rsidRPr="00EA5DD4" w14:paraId="649B6010" w14:textId="77777777" w:rsidTr="00EA5DD4">
        <w:tc>
          <w:tcPr>
            <w:tcW w:w="8931" w:type="dxa"/>
            <w:gridSpan w:val="3"/>
            <w:tcBorders>
              <w:bottom w:val="single" w:sz="12" w:space="0" w:color="484F56"/>
            </w:tcBorders>
            <w:shd w:val="clear" w:color="auto" w:fill="E4E7E8"/>
          </w:tcPr>
          <w:p w14:paraId="1A525BE0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Indicadores</w:t>
            </w:r>
          </w:p>
        </w:tc>
      </w:tr>
      <w:tr w:rsidR="00EA5DD4" w:rsidRPr="00716411" w14:paraId="04054794" w14:textId="77777777" w:rsidTr="00EA5DD4">
        <w:tc>
          <w:tcPr>
            <w:tcW w:w="8931" w:type="dxa"/>
            <w:gridSpan w:val="3"/>
            <w:tcBorders>
              <w:top w:val="single" w:sz="12" w:space="0" w:color="484F56"/>
            </w:tcBorders>
            <w:shd w:val="clear" w:color="auto" w:fill="E4E7E8"/>
          </w:tcPr>
          <w:p w14:paraId="37C12ECA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de medidas propuestas y puestas en marcha.</w:t>
            </w:r>
          </w:p>
          <w:p w14:paraId="092CC138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Verificar si se ha realizado, o qué grado de desarrollo tiene, la revisión de la clasificación profesional.</w:t>
            </w:r>
          </w:p>
          <w:p w14:paraId="14FD3FE9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Comprobar si se ha actualizado la definición de perfiles y puestos incorporando la perspectiva de género.</w:t>
            </w:r>
          </w:p>
          <w:p w14:paraId="52899AD2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 xml:space="preserve">Número y porcentaje, desagregado por sexo, de las personas trabajadoras que han visto modificada su clasificación profesional. </w:t>
            </w:r>
          </w:p>
        </w:tc>
      </w:tr>
    </w:tbl>
    <w:tbl>
      <w:tblPr>
        <w:tblStyle w:val="Tablaconcuadrcula"/>
        <w:tblpPr w:leftFromText="141" w:rightFromText="141" w:vertAnchor="text" w:horzAnchor="margin" w:tblpY="204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544"/>
        <w:gridCol w:w="1134"/>
        <w:gridCol w:w="4253"/>
      </w:tblGrid>
      <w:tr w:rsidR="00EA5DD4" w:rsidRPr="00EA5DD4" w14:paraId="2B896EC2" w14:textId="77777777" w:rsidTr="00EA5DD4">
        <w:tc>
          <w:tcPr>
            <w:tcW w:w="8931" w:type="dxa"/>
            <w:gridSpan w:val="3"/>
            <w:tcBorders>
              <w:bottom w:val="single" w:sz="12" w:space="0" w:color="3C4647"/>
            </w:tcBorders>
            <w:shd w:val="clear" w:color="auto" w:fill="E4E7E8"/>
            <w:vAlign w:val="center"/>
          </w:tcPr>
          <w:p w14:paraId="5997B1B6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Área de actuación: Formación</w:t>
            </w:r>
          </w:p>
        </w:tc>
      </w:tr>
      <w:tr w:rsidR="00EA5DD4" w:rsidRPr="00EA5DD4" w14:paraId="26910693" w14:textId="77777777" w:rsidTr="00EA5DD4">
        <w:tc>
          <w:tcPr>
            <w:tcW w:w="3544" w:type="dxa"/>
            <w:tcBorders>
              <w:top w:val="single" w:sz="12" w:space="0" w:color="3C4647"/>
            </w:tcBorders>
            <w:shd w:val="clear" w:color="auto" w:fill="E4E7E8"/>
            <w:vAlign w:val="center"/>
          </w:tcPr>
          <w:p w14:paraId="526AC192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</w:tcBorders>
            <w:shd w:val="clear" w:color="auto" w:fill="E4E7E8"/>
            <w:vAlign w:val="center"/>
          </w:tcPr>
          <w:p w14:paraId="6490E79C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</w:tc>
        <w:tc>
          <w:tcPr>
            <w:tcW w:w="4253" w:type="dxa"/>
            <w:tcBorders>
              <w:top w:val="single" w:sz="12" w:space="0" w:color="3C4647"/>
            </w:tcBorders>
            <w:shd w:val="clear" w:color="auto" w:fill="E4E7E8"/>
            <w:vAlign w:val="center"/>
          </w:tcPr>
          <w:p w14:paraId="26124941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2BB5E279" w14:textId="77777777" w:rsidTr="00EA5DD4">
        <w:trPr>
          <w:trHeight w:val="849"/>
        </w:trPr>
        <w:tc>
          <w:tcPr>
            <w:tcW w:w="3544" w:type="dxa"/>
            <w:tcBorders>
              <w:top w:val="single" w:sz="12" w:space="0" w:color="3C4647"/>
              <w:bottom w:val="single" w:sz="12" w:space="0" w:color="484F56"/>
            </w:tcBorders>
            <w:shd w:val="clear" w:color="auto" w:fill="E4E7E8"/>
            <w:vAlign w:val="center"/>
          </w:tcPr>
          <w:p w14:paraId="24B60594" w14:textId="55BF9DD0" w:rsidR="00EA5DD4" w:rsidRPr="00EA5DD4" w:rsidRDefault="00EA5DD4" w:rsidP="00EA5DD4">
            <w:pPr>
              <w:spacing w:after="200"/>
              <w:jc w:val="both"/>
              <w:rPr>
                <w:rFonts w:eastAsia="Times New Roman"/>
                <w:color w:val="6B2449"/>
              </w:rPr>
            </w:pPr>
            <w:r w:rsidRPr="00EA5DD4">
              <w:rPr>
                <w:rFonts w:eastAsia="Times New Roman"/>
              </w:rPr>
              <w:lastRenderedPageBreak/>
              <w:t xml:space="preserve">Formar a la totalidad de la </w:t>
            </w:r>
            <w:r w:rsidR="00716411">
              <w:rPr>
                <w:rFonts w:eastAsia="Times New Roman"/>
              </w:rPr>
              <w:t>cooperativa</w:t>
            </w:r>
            <w:r w:rsidRPr="00EA5DD4">
              <w:rPr>
                <w:rFonts w:eastAsia="Times New Roman"/>
              </w:rPr>
              <w:t xml:space="preserve"> en igualdad</w:t>
            </w:r>
          </w:p>
          <w:p w14:paraId="7600BFE0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12" w:space="0" w:color="3C4647"/>
              <w:bottom w:val="single" w:sz="12" w:space="0" w:color="484F56"/>
            </w:tcBorders>
            <w:shd w:val="clear" w:color="auto" w:fill="E4E7E8"/>
            <w:vAlign w:val="center"/>
          </w:tcPr>
          <w:p w14:paraId="15CDEEA9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285436" wp14:editId="513357B5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327253</wp:posOffset>
                      </wp:positionV>
                      <wp:extent cx="309186" cy="186841"/>
                      <wp:effectExtent l="0" t="19050" r="34290" b="41910"/>
                      <wp:wrapNone/>
                      <wp:docPr id="33" name="Flecha: a la derecha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186" cy="186841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BBA16AA" id="Flecha: a la derecha 33" o:spid="_x0000_s1026" type="#_x0000_t13" style="position:absolute;margin-left:10.5pt;margin-top:25.75pt;width:24.35pt;height:14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" adj="15074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12" w:space="0" w:color="3C4647"/>
              <w:bottom w:val="single" w:sz="12" w:space="0" w:color="484F56"/>
            </w:tcBorders>
            <w:shd w:val="clear" w:color="auto" w:fill="E4E7E8"/>
            <w:vAlign w:val="center"/>
          </w:tcPr>
          <w:p w14:paraId="18498DA8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Formación en igualdad entre mujeres y hombres dirigida, especialmente, a dirección, mandos intermedios y personas responsables de la gestión de personal.</w:t>
            </w:r>
          </w:p>
          <w:p w14:paraId="58CC2BB7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Realizar las acciones formativas, preferentemente, en horario laboral.</w:t>
            </w:r>
          </w:p>
        </w:tc>
      </w:tr>
      <w:tr w:rsidR="00EA5DD4" w:rsidRPr="00EA5DD4" w14:paraId="45AD6C69" w14:textId="77777777" w:rsidTr="00EA5DD4">
        <w:tc>
          <w:tcPr>
            <w:tcW w:w="8931" w:type="dxa"/>
            <w:gridSpan w:val="3"/>
            <w:tcBorders>
              <w:bottom w:val="single" w:sz="12" w:space="0" w:color="484F56"/>
            </w:tcBorders>
            <w:shd w:val="clear" w:color="auto" w:fill="E4E7E8"/>
            <w:vAlign w:val="center"/>
          </w:tcPr>
          <w:p w14:paraId="7BBE115F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Indicadores</w:t>
            </w:r>
          </w:p>
        </w:tc>
      </w:tr>
      <w:tr w:rsidR="00EA5DD4" w:rsidRPr="00716411" w14:paraId="489543AD" w14:textId="77777777" w:rsidTr="00EA5DD4">
        <w:tc>
          <w:tcPr>
            <w:tcW w:w="8931" w:type="dxa"/>
            <w:gridSpan w:val="3"/>
            <w:tcBorders>
              <w:top w:val="single" w:sz="12" w:space="0" w:color="484F56"/>
            </w:tcBorders>
            <w:shd w:val="clear" w:color="auto" w:fill="E4E7E8"/>
            <w:vAlign w:val="center"/>
          </w:tcPr>
          <w:p w14:paraId="2924DE93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de medidas propuestas y puestas en marcha.</w:t>
            </w:r>
          </w:p>
          <w:p w14:paraId="067B6C7F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Datos, desagregados por sexo, sobre necesidades formativas de la plantilla.</w:t>
            </w:r>
          </w:p>
          <w:p w14:paraId="47FDF55D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y porcentaje de asistentes, desagregado por sexo, por contenido formativo.</w:t>
            </w:r>
          </w:p>
          <w:p w14:paraId="74BAD795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y porcentaje de acciones formativas realizadas dentro y fuera de la jornada laboral, señalando número y porcentaje desagregado por sexo de asistentes en ambas situaciones.</w:t>
            </w:r>
          </w:p>
          <w:p w14:paraId="3EED776D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total de horas de formación y de participantes, desagregadas por sexo.</w:t>
            </w:r>
          </w:p>
          <w:p w14:paraId="370B53A9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y porcentaje, desagregado por sexo, de participantes en situación de licencia y/o excedencia o en uso de medidas de conciliación.</w:t>
            </w:r>
          </w:p>
        </w:tc>
      </w:tr>
    </w:tbl>
    <w:p w14:paraId="2152100D" w14:textId="77777777" w:rsidR="00EA5DD4" w:rsidRPr="00EA5DD4" w:rsidRDefault="00EA5DD4" w:rsidP="00EA5DD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544"/>
        <w:gridCol w:w="1134"/>
        <w:gridCol w:w="4253"/>
      </w:tblGrid>
      <w:tr w:rsidR="00EA5DD4" w:rsidRPr="00716411" w14:paraId="4F7983F6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3C4647"/>
              <w:right w:val="nil"/>
            </w:tcBorders>
            <w:shd w:val="clear" w:color="auto" w:fill="E4E7E8"/>
            <w:vAlign w:val="center"/>
          </w:tcPr>
          <w:p w14:paraId="643E9225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Área de actuación: Promoción profesional</w:t>
            </w:r>
          </w:p>
        </w:tc>
      </w:tr>
      <w:tr w:rsidR="00EA5DD4" w:rsidRPr="00EA5DD4" w14:paraId="50A65252" w14:textId="77777777" w:rsidTr="00EA5DD4">
        <w:tc>
          <w:tcPr>
            <w:tcW w:w="354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03C84B23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35F73E3B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691B1FF8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058CDE20" w14:textId="77777777" w:rsidTr="00EA5DD4">
        <w:trPr>
          <w:trHeight w:val="849"/>
        </w:trPr>
        <w:tc>
          <w:tcPr>
            <w:tcW w:w="354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17B0FCD7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Garantizar que las mujeres tienen las mismas oportunidades que los hombres de ocupar puestos de responsabilidad.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7BE090E7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B8AE85" wp14:editId="7D0BF024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327025</wp:posOffset>
                      </wp:positionV>
                      <wp:extent cx="309245" cy="186690"/>
                      <wp:effectExtent l="0" t="19050" r="33655" b="41910"/>
                      <wp:wrapNone/>
                      <wp:docPr id="34" name="Flecha: a la derecha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" cy="18669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08F7439" id="Flecha: a la derecha 34" o:spid="_x0000_s1026" type="#_x0000_t13" style="position:absolute;margin-left:10.5pt;margin-top:25.75pt;width:24.35pt;height:1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" adj="15067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7123F516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Redactar un documento que defina los criterios objetivos de promoción.</w:t>
            </w:r>
          </w:p>
          <w:p w14:paraId="0B7E40E9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Garantizar la presencia de personas del sexo menos representado en las candidaturas, fomentando la representación equilibrada de mujeres y hombres.</w:t>
            </w:r>
          </w:p>
        </w:tc>
      </w:tr>
      <w:tr w:rsidR="00EA5DD4" w:rsidRPr="00EA5DD4" w14:paraId="058CD638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08321CF0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Indicadores</w:t>
            </w:r>
          </w:p>
        </w:tc>
      </w:tr>
      <w:tr w:rsidR="00EA5DD4" w:rsidRPr="00716411" w14:paraId="115E31D1" w14:textId="77777777" w:rsidTr="00EA5DD4">
        <w:tc>
          <w:tcPr>
            <w:tcW w:w="8931" w:type="dxa"/>
            <w:gridSpan w:val="3"/>
            <w:tcBorders>
              <w:top w:val="single" w:sz="12" w:space="0" w:color="484F56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0702CA36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de medidas propuestas y puestas en marcha.</w:t>
            </w:r>
          </w:p>
          <w:p w14:paraId="11141F02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de procesos de promoción realizados.</w:t>
            </w:r>
          </w:p>
          <w:p w14:paraId="4BF65BB4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y porcentaje, desagregado por sexo, de candidaturas presentadas.</w:t>
            </w:r>
          </w:p>
          <w:p w14:paraId="4528E946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y porcentaje, desagregado por sexo, de personas que participan en los procesos de promoción.</w:t>
            </w:r>
          </w:p>
          <w:p w14:paraId="4D89F6F3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y porcentaje, desagregado por sexo, de personas que promocionan.</w:t>
            </w:r>
          </w:p>
          <w:p w14:paraId="40D39DEC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Verificar si se ha modificado el procedimiento de promoción para incorporar la perspectiva de género en el mismo.</w:t>
            </w:r>
          </w:p>
        </w:tc>
      </w:tr>
    </w:tbl>
    <w:p w14:paraId="65A9D28D" w14:textId="77777777" w:rsidR="00EA5DD4" w:rsidRPr="00EA5DD4" w:rsidRDefault="00EA5DD4" w:rsidP="00EA5DD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544"/>
        <w:gridCol w:w="1134"/>
        <w:gridCol w:w="4253"/>
      </w:tblGrid>
      <w:tr w:rsidR="00EA5DD4" w:rsidRPr="00716411" w14:paraId="62E69E86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3C4647"/>
              <w:right w:val="nil"/>
            </w:tcBorders>
            <w:shd w:val="clear" w:color="auto" w:fill="E4E7E8"/>
            <w:vAlign w:val="center"/>
            <w:hideMark/>
          </w:tcPr>
          <w:p w14:paraId="3EFF4AD5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Área de actuación: Ejercicio corresponsable de los derechos de la vida personal, familiar y laboral</w:t>
            </w:r>
          </w:p>
        </w:tc>
      </w:tr>
      <w:tr w:rsidR="00EA5DD4" w:rsidRPr="00EA5DD4" w14:paraId="6E08C49C" w14:textId="77777777" w:rsidTr="00EA5DD4">
        <w:tc>
          <w:tcPr>
            <w:tcW w:w="354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445C7004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lastRenderedPageBreak/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29423487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6BE5E82C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47C97B2F" w14:textId="77777777" w:rsidTr="00EA5DD4">
        <w:trPr>
          <w:trHeight w:val="849"/>
        </w:trPr>
        <w:tc>
          <w:tcPr>
            <w:tcW w:w="354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616B92C6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Adaptar la jornada de trabajo, en la ordenación del tiempo y en la forma de prestación, para facilitar la conciliación y promover la corresponsabilidad.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76EAAABD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088E63" wp14:editId="394B48CD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327025</wp:posOffset>
                      </wp:positionV>
                      <wp:extent cx="309245" cy="186690"/>
                      <wp:effectExtent l="0" t="19050" r="33655" b="41910"/>
                      <wp:wrapNone/>
                      <wp:docPr id="35" name="Flecha: a la derecha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245" cy="18669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B103FB3" id="Flecha: a la derecha 35" o:spid="_x0000_s1026" type="#_x0000_t13" style="position:absolute;margin-left:10.5pt;margin-top:25.75pt;width:24.35pt;height:1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" adj="15080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23A51BAF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Difundir las medidas de conciliación y corresponsabilidad al conjunto de la plantilla (especificar a través de qué medios).</w:t>
            </w:r>
          </w:p>
          <w:p w14:paraId="1023C857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Realizar una encuesta periódicamente para conocer las necesidades de conciliación del personal.</w:t>
            </w:r>
          </w:p>
        </w:tc>
      </w:tr>
      <w:tr w:rsidR="00EA5DD4" w:rsidRPr="00EA5DD4" w14:paraId="4964711C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1787A227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Indicadores</w:t>
            </w:r>
          </w:p>
        </w:tc>
      </w:tr>
      <w:tr w:rsidR="00EA5DD4" w:rsidRPr="00716411" w14:paraId="4356DCFE" w14:textId="77777777" w:rsidTr="00EA5DD4">
        <w:tc>
          <w:tcPr>
            <w:tcW w:w="8931" w:type="dxa"/>
            <w:gridSpan w:val="3"/>
            <w:tcBorders>
              <w:top w:val="single" w:sz="12" w:space="0" w:color="484F56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2D5408D4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de medidas propuestas y puestas en marcha.</w:t>
            </w:r>
          </w:p>
          <w:p w14:paraId="0BE375B3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Verificación de la elaboración de documentos informativos sobre medidas de conciliación y corresponsabilidad.</w:t>
            </w:r>
          </w:p>
          <w:p w14:paraId="30270ED9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y porcentaje, desagregado por sexo, de personas que hacen uso de los derechos y medidas.</w:t>
            </w:r>
          </w:p>
          <w:p w14:paraId="657164DC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Evolución en el uso de las medidas de conciliación y corresponsabilidad por sexo.</w:t>
            </w:r>
          </w:p>
          <w:p w14:paraId="4A373772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y porcentaje, desagregado por sexo, de personas que teletrabajan.</w:t>
            </w:r>
          </w:p>
        </w:tc>
      </w:tr>
    </w:tbl>
    <w:p w14:paraId="7668C82C" w14:textId="77777777" w:rsidR="00EA5DD4" w:rsidRPr="00EA5DD4" w:rsidRDefault="00EA5DD4" w:rsidP="00EA5DD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544"/>
        <w:gridCol w:w="1134"/>
        <w:gridCol w:w="4253"/>
      </w:tblGrid>
      <w:tr w:rsidR="00EA5DD4" w:rsidRPr="00716411" w14:paraId="65B222FA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3C4647"/>
              <w:right w:val="nil"/>
            </w:tcBorders>
            <w:shd w:val="clear" w:color="auto" w:fill="E4E7E8"/>
            <w:vAlign w:val="center"/>
            <w:hideMark/>
          </w:tcPr>
          <w:p w14:paraId="2CD44043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Área de actuación:</w:t>
            </w:r>
            <w:r w:rsidRPr="00EA5DD4">
              <w:rPr>
                <w:rFonts w:eastAsia="Times New Roman"/>
              </w:rPr>
              <w:t xml:space="preserve"> </w:t>
            </w: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Seguridad, salud laboral y equipamientos</w:t>
            </w:r>
          </w:p>
        </w:tc>
      </w:tr>
      <w:tr w:rsidR="00EA5DD4" w:rsidRPr="00EA5DD4" w14:paraId="5607C438" w14:textId="77777777" w:rsidTr="00EA5DD4">
        <w:tc>
          <w:tcPr>
            <w:tcW w:w="354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7DF4CC73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33544CBE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4410DD54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4AD9C00E" w14:textId="77777777" w:rsidTr="00EA5DD4">
        <w:trPr>
          <w:trHeight w:val="849"/>
        </w:trPr>
        <w:tc>
          <w:tcPr>
            <w:tcW w:w="354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02FF76FB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Garantizar la salud laboral de mujeres y hombres.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1D843E79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34BC56" wp14:editId="3A29FD3E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327025</wp:posOffset>
                      </wp:positionV>
                      <wp:extent cx="309245" cy="186690"/>
                      <wp:effectExtent l="0" t="19050" r="33655" b="41910"/>
                      <wp:wrapNone/>
                      <wp:docPr id="36" name="Flecha: a la derecha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245" cy="18669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2A0666D" id="Flecha: a la derecha 36" o:spid="_x0000_s1026" type="#_x0000_t13" style="position:absolute;margin-left:10.5pt;margin-top:25.75pt;width:24.35pt;height:1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" adj="15080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755D5FC7" w14:textId="77777777" w:rsidR="00EA5DD4" w:rsidRPr="00EA5DD4" w:rsidRDefault="00EA5DD4" w:rsidP="00EA5DD4">
            <w:pPr>
              <w:spacing w:after="200" w:line="276" w:lineRule="auto"/>
              <w:contextualSpacing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Revisar, con perspectiva de género, el Plan de Prevención de Riesgos Laborales.</w:t>
            </w:r>
          </w:p>
          <w:p w14:paraId="1A305280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Recopilar datos desagregados por sexo que aporten información para definir una política de prevención que respete las necesidades y diferencias entre mujeres y hombres.</w:t>
            </w:r>
          </w:p>
        </w:tc>
      </w:tr>
      <w:tr w:rsidR="00EA5DD4" w:rsidRPr="00EA5DD4" w14:paraId="71F100DC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1EA9C4D6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Indicadores</w:t>
            </w:r>
          </w:p>
        </w:tc>
      </w:tr>
      <w:tr w:rsidR="00EA5DD4" w:rsidRPr="00716411" w14:paraId="4546764E" w14:textId="77777777" w:rsidTr="00EA5DD4">
        <w:tc>
          <w:tcPr>
            <w:tcW w:w="8931" w:type="dxa"/>
            <w:gridSpan w:val="3"/>
            <w:tcBorders>
              <w:top w:val="single" w:sz="12" w:space="0" w:color="484F56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45BADDD3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de medidas propuestas y puestas en marcha.</w:t>
            </w:r>
          </w:p>
          <w:p w14:paraId="2CDCC2B1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Verificar si se ha realizado la revisión del Plan de Prevención de Riesgos Laborales para incorporar la perspectiva de género.</w:t>
            </w:r>
          </w:p>
          <w:p w14:paraId="2C25CE61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cs="Calibri"/>
                <w:lang w:eastAsia="es-ES" w:bidi="es-ES"/>
              </w:rPr>
            </w:pPr>
            <w:r w:rsidRPr="00EA5DD4">
              <w:rPr>
                <w:rFonts w:eastAsia="Gill Sans MT"/>
              </w:rPr>
              <w:t>Verificar si las medidas de seguridad, equipos de protección y herramientas se adaptan a las necesidades y ergonomía de mujeres y hombres.</w:t>
            </w:r>
          </w:p>
          <w:p w14:paraId="416B1D0E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Analizar el impacto diferencial que los accidentes/incidentes y enfermedades tienen en mujeres y hombres.</w:t>
            </w:r>
          </w:p>
        </w:tc>
      </w:tr>
    </w:tbl>
    <w:p w14:paraId="3B356E78" w14:textId="77777777" w:rsidR="00EA5DD4" w:rsidRPr="00EA5DD4" w:rsidRDefault="00EA5DD4" w:rsidP="00EA5DD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544"/>
        <w:gridCol w:w="1134"/>
        <w:gridCol w:w="4253"/>
      </w:tblGrid>
      <w:tr w:rsidR="00EA5DD4" w:rsidRPr="00716411" w14:paraId="0A5A5006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3C4647"/>
              <w:right w:val="nil"/>
            </w:tcBorders>
            <w:shd w:val="clear" w:color="auto" w:fill="E4E7E8"/>
            <w:vAlign w:val="center"/>
            <w:hideMark/>
          </w:tcPr>
          <w:p w14:paraId="0BDBCD29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Área de actuación: Infrarrepresentación femenina</w:t>
            </w:r>
          </w:p>
        </w:tc>
      </w:tr>
      <w:tr w:rsidR="00EA5DD4" w:rsidRPr="00EA5DD4" w14:paraId="36DED1C4" w14:textId="77777777" w:rsidTr="00EA5DD4">
        <w:tc>
          <w:tcPr>
            <w:tcW w:w="354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45BCBD83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74BF216E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637266CE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15359D52" w14:textId="77777777" w:rsidTr="00EA5DD4">
        <w:trPr>
          <w:trHeight w:val="849"/>
        </w:trPr>
        <w:tc>
          <w:tcPr>
            <w:tcW w:w="354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1D221962" w14:textId="1085EE0D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 xml:space="preserve">Garantizar la presencia equilibrada de mujeres y hombres en todos los niveles </w:t>
            </w:r>
            <w:r w:rsidRPr="00EA5DD4">
              <w:rPr>
                <w:rFonts w:eastAsia="Times New Roman"/>
              </w:rPr>
              <w:lastRenderedPageBreak/>
              <w:t xml:space="preserve">de la </w:t>
            </w:r>
            <w:r w:rsidR="00716411">
              <w:rPr>
                <w:rFonts w:eastAsia="Times New Roman"/>
              </w:rPr>
              <w:t>cooperativa</w:t>
            </w:r>
            <w:r w:rsidRPr="00EA5DD4">
              <w:rPr>
                <w:rFonts w:eastAsia="Times New Roman"/>
              </w:rPr>
              <w:t xml:space="preserve"> (eliminar la segregación vertical y/o horizontal).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40347B86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E510BB" wp14:editId="29BFD4A4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327025</wp:posOffset>
                      </wp:positionV>
                      <wp:extent cx="309245" cy="186690"/>
                      <wp:effectExtent l="0" t="19050" r="33655" b="41910"/>
                      <wp:wrapNone/>
                      <wp:docPr id="37" name="Flecha: a la derecha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245" cy="18669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6997F2B" id="Flecha: a la derecha 37" o:spid="_x0000_s1026" type="#_x0000_t13" style="position:absolute;margin-left:10.5pt;margin-top:25.75pt;width:24.35pt;height:1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" adj="15080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3873A2FD" w14:textId="77777777" w:rsidR="00EA5DD4" w:rsidRPr="00EA5DD4" w:rsidRDefault="00EA5DD4" w:rsidP="00EA5DD4">
            <w:pPr>
              <w:spacing w:after="20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 xml:space="preserve">Establecer convenios o colaboraciones con universidades, escuelas de negocio u otros </w:t>
            </w:r>
            <w:r w:rsidRPr="00EA5DD4">
              <w:rPr>
                <w:rFonts w:eastAsia="Times New Roman"/>
              </w:rPr>
              <w:lastRenderedPageBreak/>
              <w:t>organismos que se dediquen a la formación especializada, para la selección de candidaturas.</w:t>
            </w:r>
          </w:p>
          <w:p w14:paraId="47409F8C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Realización de un seguimiento anual de las promociones desagregadas por sexo, indicando grupo profesional y puesto funcional de origen y de destino, tipo de contrato, modalidad de jornada, y el tipo de promoción.</w:t>
            </w:r>
          </w:p>
        </w:tc>
      </w:tr>
      <w:tr w:rsidR="00EA5DD4" w:rsidRPr="00EA5DD4" w14:paraId="0A15D538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44E11600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lastRenderedPageBreak/>
              <w:t>Indicadores</w:t>
            </w:r>
          </w:p>
        </w:tc>
      </w:tr>
      <w:tr w:rsidR="00EA5DD4" w:rsidRPr="00716411" w14:paraId="26AFA1A6" w14:textId="77777777" w:rsidTr="00EA5DD4">
        <w:tc>
          <w:tcPr>
            <w:tcW w:w="8931" w:type="dxa"/>
            <w:gridSpan w:val="3"/>
            <w:tcBorders>
              <w:top w:val="single" w:sz="12" w:space="0" w:color="484F56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02A1894F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de medidas propuestas y puestas en marcha.</w:t>
            </w:r>
          </w:p>
          <w:p w14:paraId="0A1D4583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de convenios o colaboraciones con organismos dedicados a la formación especializada.</w:t>
            </w:r>
          </w:p>
          <w:p w14:paraId="200073B5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Cambios realizados en la distribución plantilla, desagregado por sexo, por grupo profesional y por puesto de trabajo.</w:t>
            </w:r>
          </w:p>
          <w:p w14:paraId="4C63AB4E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de seguimientos de las promociones que incluya datos, desagregados por sexo, relativos al tipo de contrato y la modalidad de jornada.</w:t>
            </w:r>
          </w:p>
        </w:tc>
      </w:tr>
    </w:tbl>
    <w:p w14:paraId="3AD9120E" w14:textId="77777777" w:rsidR="00EA5DD4" w:rsidRPr="00EA5DD4" w:rsidRDefault="00EA5DD4" w:rsidP="00EA5DD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544"/>
        <w:gridCol w:w="1134"/>
        <w:gridCol w:w="4253"/>
      </w:tblGrid>
      <w:tr w:rsidR="00EA5DD4" w:rsidRPr="00716411" w14:paraId="0B8B6A0D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3C4647"/>
              <w:right w:val="nil"/>
            </w:tcBorders>
            <w:shd w:val="clear" w:color="auto" w:fill="E4E7E8"/>
            <w:vAlign w:val="center"/>
            <w:hideMark/>
          </w:tcPr>
          <w:p w14:paraId="34967821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Área de actuación:  Retribuciones y auditoría retributiva</w:t>
            </w:r>
          </w:p>
        </w:tc>
      </w:tr>
      <w:tr w:rsidR="00EA5DD4" w:rsidRPr="00EA5DD4" w14:paraId="0CF0EE68" w14:textId="77777777" w:rsidTr="00EA5DD4">
        <w:tc>
          <w:tcPr>
            <w:tcW w:w="354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7E7022F3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2EF9C741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3F5DCF92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77097F96" w14:textId="77777777" w:rsidTr="00EA5DD4">
        <w:trPr>
          <w:trHeight w:val="849"/>
        </w:trPr>
        <w:tc>
          <w:tcPr>
            <w:tcW w:w="354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11F6C182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Garantizar el principio de igual retribución por trabajos, no solo iguales, sino de igual valor.</w:t>
            </w:r>
          </w:p>
          <w:p w14:paraId="426A54C5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  <w:p w14:paraId="0442DA6B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  <w:p w14:paraId="13C1EDFA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11D33EA7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4D510C" wp14:editId="142B1F6A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327025</wp:posOffset>
                      </wp:positionV>
                      <wp:extent cx="309245" cy="186690"/>
                      <wp:effectExtent l="0" t="19050" r="33655" b="41910"/>
                      <wp:wrapNone/>
                      <wp:docPr id="38" name="Flecha: a la derecha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245" cy="18669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7437E4D" id="Flecha: a la derecha 38" o:spid="_x0000_s1026" type="#_x0000_t13" style="position:absolute;margin-left:10.5pt;margin-top:25.75pt;width:24.35pt;height:1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" adj="15080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7017544C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Redefinir los conceptos retributivos y complementos salariales y extrasalariales para que respondan a criterios claros, objetivos y neutros.</w:t>
            </w:r>
          </w:p>
          <w:p w14:paraId="4A09DA53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Realizar un estudio de valoración de puesto de trabajo que sirva de base para la fijación de la política retributiva.</w:t>
            </w:r>
          </w:p>
        </w:tc>
      </w:tr>
      <w:tr w:rsidR="00EA5DD4" w:rsidRPr="00EA5DD4" w14:paraId="72874834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42708ABD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Indicadores</w:t>
            </w:r>
          </w:p>
        </w:tc>
      </w:tr>
      <w:tr w:rsidR="00EA5DD4" w:rsidRPr="00716411" w14:paraId="62504DC4" w14:textId="77777777" w:rsidTr="00EA5DD4">
        <w:tc>
          <w:tcPr>
            <w:tcW w:w="8931" w:type="dxa"/>
            <w:gridSpan w:val="3"/>
            <w:tcBorders>
              <w:top w:val="single" w:sz="12" w:space="0" w:color="484F56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4AE9E109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Verificar si se ha realizado la redefinición de complementos y si se perciben tanto por hombres o mujeres.</w:t>
            </w:r>
          </w:p>
          <w:p w14:paraId="096AF0B6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Número de complementos redefinidos y número de mujeres y hombres que los perciben.</w:t>
            </w:r>
          </w:p>
          <w:p w14:paraId="66A132CF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Concepto e importe de los complementos salariales que se abonan, por sexo.</w:t>
            </w:r>
          </w:p>
          <w:p w14:paraId="51270DFC" w14:textId="77777777" w:rsidR="00EA5DD4" w:rsidRPr="00EA5DD4" w:rsidRDefault="00EA5DD4" w:rsidP="00EA5DD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20" w:after="120" w:line="23" w:lineRule="atLeast"/>
              <w:jc w:val="both"/>
              <w:rPr>
                <w:rFonts w:eastAsia="Gill Sans MT"/>
              </w:rPr>
            </w:pPr>
            <w:r w:rsidRPr="00EA5DD4">
              <w:rPr>
                <w:rFonts w:eastAsia="Gill Sans MT"/>
              </w:rPr>
              <w:t>Verificar si se ha realizado el estudio de valoración de puesto de trabajo.</w:t>
            </w:r>
          </w:p>
        </w:tc>
      </w:tr>
    </w:tbl>
    <w:p w14:paraId="3DC45482" w14:textId="77777777" w:rsidR="00EA5DD4" w:rsidRPr="00EA5DD4" w:rsidRDefault="00EA5DD4" w:rsidP="00EA5DD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544"/>
        <w:gridCol w:w="1134"/>
        <w:gridCol w:w="4253"/>
      </w:tblGrid>
      <w:tr w:rsidR="00EA5DD4" w:rsidRPr="00716411" w14:paraId="618D3C37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3C4647"/>
              <w:right w:val="nil"/>
            </w:tcBorders>
            <w:shd w:val="clear" w:color="auto" w:fill="E4E7E8"/>
            <w:vAlign w:val="center"/>
            <w:hideMark/>
          </w:tcPr>
          <w:p w14:paraId="2FEAE62E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Área de mejora: Prevención del acoso sexual y por razón de sexo</w:t>
            </w:r>
          </w:p>
        </w:tc>
      </w:tr>
      <w:tr w:rsidR="00EA5DD4" w:rsidRPr="00EA5DD4" w14:paraId="09A53960" w14:textId="77777777" w:rsidTr="00EA5DD4">
        <w:tc>
          <w:tcPr>
            <w:tcW w:w="354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024BEB17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3586946B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06F89628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17D58A2A" w14:textId="77777777" w:rsidTr="00EA5DD4">
        <w:trPr>
          <w:trHeight w:val="849"/>
        </w:trPr>
        <w:tc>
          <w:tcPr>
            <w:tcW w:w="354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2296DE3C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Proporcionar un entorno libre de acoso sexual y acoso por razón de sexo en la empresa.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10D86CC8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60E81E" wp14:editId="01B5B319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327025</wp:posOffset>
                      </wp:positionV>
                      <wp:extent cx="309245" cy="186690"/>
                      <wp:effectExtent l="0" t="19050" r="33655" b="41910"/>
                      <wp:wrapNone/>
                      <wp:docPr id="21" name="Flecha: a la derecha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245" cy="18669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9705948" id="Flecha: a la derecha 21" o:spid="_x0000_s1026" type="#_x0000_t13" style="position:absolute;margin-left:10.5pt;margin-top:25.75pt;width:24.35pt;height:14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" adj="15080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59D1E4FC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Elaborar un Protocolo de prevención y actuación frente al acoso sexual y el acoso por razón de sexo, negociado con la RLT.</w:t>
            </w:r>
          </w:p>
          <w:p w14:paraId="644A7774" w14:textId="77777777" w:rsidR="00EA5DD4" w:rsidRPr="00EA5DD4" w:rsidRDefault="00EA5DD4" w:rsidP="00EA5DD4">
            <w:pPr>
              <w:spacing w:after="120"/>
              <w:ind w:left="33"/>
              <w:jc w:val="both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lastRenderedPageBreak/>
              <w:t>Realizar actuaciones de información sobre el contenido y procedimiento establecido en el Protocolo.</w:t>
            </w:r>
          </w:p>
        </w:tc>
      </w:tr>
      <w:tr w:rsidR="00EA5DD4" w:rsidRPr="00EA5DD4" w14:paraId="17F52AF6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76222BBF" w14:textId="77777777" w:rsidR="00EA5DD4" w:rsidRPr="00EA5DD4" w:rsidRDefault="00EA5DD4" w:rsidP="00EA5DD4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lastRenderedPageBreak/>
              <w:t>Indicadores</w:t>
            </w:r>
          </w:p>
        </w:tc>
      </w:tr>
      <w:tr w:rsidR="00EA5DD4" w:rsidRPr="00716411" w14:paraId="5CCB0E93" w14:textId="77777777" w:rsidTr="00EA5DD4">
        <w:tc>
          <w:tcPr>
            <w:tcW w:w="8931" w:type="dxa"/>
            <w:gridSpan w:val="3"/>
            <w:tcBorders>
              <w:top w:val="single" w:sz="12" w:space="0" w:color="484F56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337DDA7D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Verificar la elaboración o no del documento previsto.</w:t>
            </w:r>
          </w:p>
          <w:p w14:paraId="7E33ACF2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y tipo de actuaciones de información del protocolo.</w:t>
            </w:r>
          </w:p>
          <w:p w14:paraId="1F7EC151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Grado de conocimiento del protocolo por parte de la plantilla, desagregado por sexo.</w:t>
            </w:r>
          </w:p>
        </w:tc>
      </w:tr>
    </w:tbl>
    <w:p w14:paraId="74FB088C" w14:textId="77777777" w:rsidR="00EA5DD4" w:rsidRPr="00EA5DD4" w:rsidRDefault="00EA5DD4" w:rsidP="00EA5DD4">
      <w:pPr>
        <w:spacing w:before="120" w:after="200" w:line="276" w:lineRule="auto"/>
        <w:jc w:val="both"/>
        <w:rPr>
          <w:rFonts w:ascii="Calibri" w:eastAsia="Times New Roman" w:hAnsi="Calibri" w:cs="Times New Roman"/>
          <w:lang w:val="es-ES"/>
        </w:rPr>
      </w:pP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544"/>
        <w:gridCol w:w="1134"/>
        <w:gridCol w:w="4253"/>
      </w:tblGrid>
      <w:tr w:rsidR="00EA5DD4" w:rsidRPr="00716411" w14:paraId="2634FF60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3C4647"/>
              <w:right w:val="nil"/>
            </w:tcBorders>
            <w:shd w:val="clear" w:color="auto" w:fill="E4E7E8"/>
            <w:vAlign w:val="center"/>
            <w:hideMark/>
          </w:tcPr>
          <w:p w14:paraId="5D83D952" w14:textId="77777777" w:rsidR="00EA5DD4" w:rsidRPr="00EA5DD4" w:rsidRDefault="00EA5DD4" w:rsidP="00EA5DD4">
            <w:pPr>
              <w:spacing w:after="120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Área de mejora: Apoyo a las trabajadoras víctimas de Violencia de Género</w:t>
            </w:r>
          </w:p>
        </w:tc>
      </w:tr>
      <w:tr w:rsidR="00EA5DD4" w:rsidRPr="00EA5DD4" w14:paraId="72C7C859" w14:textId="77777777" w:rsidTr="00EA5DD4">
        <w:tc>
          <w:tcPr>
            <w:tcW w:w="354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5A35BE85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5ADADA71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</w:rPr>
            </w:pP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18FB10FF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524FB2A0" w14:textId="77777777" w:rsidTr="00EA5DD4">
        <w:trPr>
          <w:trHeight w:val="849"/>
        </w:trPr>
        <w:tc>
          <w:tcPr>
            <w:tcW w:w="354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755DE3A2" w14:textId="77777777" w:rsidR="00EA5DD4" w:rsidRPr="00EA5DD4" w:rsidRDefault="00EA5DD4" w:rsidP="00EA5DD4">
            <w:pPr>
              <w:spacing w:after="120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Desarrollar una cultura empresarial comprometida con la lucha contra la violencia de género.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2DF2ADDF" w14:textId="77777777" w:rsidR="00EA5DD4" w:rsidRPr="00EA5DD4" w:rsidRDefault="00EA5DD4" w:rsidP="00EA5DD4">
            <w:pPr>
              <w:spacing w:after="120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A484A6" wp14:editId="6C81A17B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327025</wp:posOffset>
                      </wp:positionV>
                      <wp:extent cx="309245" cy="186690"/>
                      <wp:effectExtent l="0" t="19050" r="33655" b="41910"/>
                      <wp:wrapNone/>
                      <wp:docPr id="39" name="Flecha: a la derecha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245" cy="18669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2C3F0FB" id="Flecha: a la derecha 39" o:spid="_x0000_s1026" type="#_x0000_t13" style="position:absolute;margin-left:10.5pt;margin-top:25.75pt;width:24.35pt;height:1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" adj="15080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52050CC4" w14:textId="77777777" w:rsidR="00EA5DD4" w:rsidRPr="00EA5DD4" w:rsidRDefault="00EA5DD4" w:rsidP="00EA5DD4">
            <w:pPr>
              <w:spacing w:after="120"/>
              <w:ind w:left="33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Elaborar un documento que recopile los derechos laborales y de seguridad social reconocidos legal o convencionalmente a las víctimas de violencia de género.</w:t>
            </w:r>
          </w:p>
          <w:p w14:paraId="26C7A35B" w14:textId="77777777" w:rsidR="00EA5DD4" w:rsidRPr="00EA5DD4" w:rsidRDefault="00EA5DD4" w:rsidP="00EA5DD4">
            <w:pPr>
              <w:spacing w:after="120"/>
              <w:ind w:left="33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 xml:space="preserve">Suscribir protocolos de colaboración para contratar a mujeres víctimas de violencia de género. </w:t>
            </w:r>
          </w:p>
          <w:p w14:paraId="53D29FF7" w14:textId="77777777" w:rsidR="00EA5DD4" w:rsidRPr="00EA5DD4" w:rsidRDefault="00EA5DD4" w:rsidP="00EA5DD4">
            <w:pPr>
              <w:spacing w:after="120"/>
              <w:ind w:left="33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Ofrecer acompañamiento y/o asesoramiento a mujeres víctimas de violencia de género.</w:t>
            </w:r>
          </w:p>
        </w:tc>
      </w:tr>
      <w:tr w:rsidR="00EA5DD4" w:rsidRPr="00EA5DD4" w14:paraId="371D1928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5684938B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Indicadores</w:t>
            </w:r>
          </w:p>
        </w:tc>
      </w:tr>
      <w:tr w:rsidR="00EA5DD4" w:rsidRPr="00716411" w14:paraId="01C731DB" w14:textId="77777777" w:rsidTr="00EA5DD4">
        <w:tc>
          <w:tcPr>
            <w:tcW w:w="8931" w:type="dxa"/>
            <w:gridSpan w:val="3"/>
            <w:tcBorders>
              <w:top w:val="single" w:sz="12" w:space="0" w:color="484F56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725AEF51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Verificar la elaboración o no del documento previsto.</w:t>
            </w:r>
          </w:p>
          <w:p w14:paraId="259BE3D3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y contenido de los protocolos suscritos.</w:t>
            </w:r>
          </w:p>
          <w:p w14:paraId="687FD09E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de mujeres contratadas víctimas de violencia de género.</w:t>
            </w:r>
          </w:p>
          <w:p w14:paraId="0A733BBB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de mujeres víctimas de violencia de género a las que se le ha acompañado y/o asesorado.</w:t>
            </w:r>
          </w:p>
        </w:tc>
      </w:tr>
    </w:tbl>
    <w:p w14:paraId="51D04585" w14:textId="77777777" w:rsidR="00EA5DD4" w:rsidRPr="00EA5DD4" w:rsidRDefault="00EA5DD4" w:rsidP="00EA5DD4">
      <w:pPr>
        <w:spacing w:before="120" w:after="120" w:line="276" w:lineRule="auto"/>
        <w:jc w:val="both"/>
        <w:rPr>
          <w:rFonts w:ascii="Calibri" w:eastAsia="Times New Roman" w:hAnsi="Calibri" w:cs="Times New Roman"/>
          <w:lang w:val="es-ES"/>
        </w:rPr>
      </w:pPr>
    </w:p>
    <w:tbl>
      <w:tblPr>
        <w:tblStyle w:val="Tablaconcuadrcula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4E7E8"/>
        <w:tblLook w:val="04A0" w:firstRow="1" w:lastRow="0" w:firstColumn="1" w:lastColumn="0" w:noHBand="0" w:noVBand="1"/>
      </w:tblPr>
      <w:tblGrid>
        <w:gridCol w:w="3544"/>
        <w:gridCol w:w="1134"/>
        <w:gridCol w:w="4253"/>
      </w:tblGrid>
      <w:tr w:rsidR="00EA5DD4" w:rsidRPr="00716411" w14:paraId="50BD9E34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3C4647"/>
              <w:right w:val="nil"/>
            </w:tcBorders>
            <w:shd w:val="clear" w:color="auto" w:fill="E4E7E8"/>
            <w:vAlign w:val="center"/>
            <w:hideMark/>
          </w:tcPr>
          <w:p w14:paraId="3E07EA8B" w14:textId="77777777" w:rsidR="00EA5DD4" w:rsidRPr="00EA5DD4" w:rsidRDefault="00EA5DD4" w:rsidP="00EA5DD4">
            <w:pPr>
              <w:spacing w:after="120"/>
              <w:rPr>
                <w:rFonts w:eastAsia="Times New Roman"/>
                <w:b/>
                <w:bCs/>
                <w:color w:val="3C4647"/>
                <w:sz w:val="28"/>
                <w:szCs w:val="28"/>
              </w:rPr>
            </w:pPr>
            <w:r w:rsidRPr="00EA5DD4">
              <w:rPr>
                <w:rFonts w:eastAsia="Times New Roman"/>
              </w:rPr>
              <w:br w:type="page"/>
            </w:r>
            <w:r w:rsidRPr="00EA5DD4">
              <w:rPr>
                <w:rFonts w:eastAsia="Times New Roman"/>
                <w:b/>
                <w:bCs/>
                <w:color w:val="3C4647"/>
                <w:sz w:val="28"/>
                <w:szCs w:val="28"/>
              </w:rPr>
              <w:t>Área de mejora: Comunicación inclusiva y no sexista</w:t>
            </w:r>
          </w:p>
        </w:tc>
      </w:tr>
      <w:tr w:rsidR="00EA5DD4" w:rsidRPr="00EA5DD4" w14:paraId="5ED8479C" w14:textId="77777777" w:rsidTr="00EA5DD4">
        <w:tc>
          <w:tcPr>
            <w:tcW w:w="354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156B0437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Objetivo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458D64DB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</w:rPr>
            </w:pP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nil"/>
              <w:right w:val="nil"/>
            </w:tcBorders>
            <w:shd w:val="clear" w:color="auto" w:fill="E4E7E8"/>
            <w:vAlign w:val="center"/>
            <w:hideMark/>
          </w:tcPr>
          <w:p w14:paraId="5C630C35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Medida</w:t>
            </w:r>
          </w:p>
        </w:tc>
      </w:tr>
      <w:tr w:rsidR="00EA5DD4" w:rsidRPr="00716411" w14:paraId="4FE0F36F" w14:textId="77777777" w:rsidTr="00EA5DD4">
        <w:trPr>
          <w:trHeight w:val="849"/>
        </w:trPr>
        <w:tc>
          <w:tcPr>
            <w:tcW w:w="354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2A401D44" w14:textId="3F42DE5E" w:rsidR="00EA5DD4" w:rsidRPr="00EA5DD4" w:rsidRDefault="00EA5DD4" w:rsidP="00EA5DD4">
            <w:pPr>
              <w:spacing w:after="120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 xml:space="preserve">Garantizar que la imagen y comunicación de la </w:t>
            </w:r>
            <w:r w:rsidR="00716411">
              <w:rPr>
                <w:rFonts w:eastAsia="Times New Roman"/>
              </w:rPr>
              <w:t>cooperativa</w:t>
            </w:r>
            <w:r w:rsidRPr="00EA5DD4">
              <w:rPr>
                <w:rFonts w:eastAsia="Times New Roman"/>
              </w:rPr>
              <w:t xml:space="preserve"> son inclusivas y no sexistas.</w:t>
            </w:r>
          </w:p>
        </w:tc>
        <w:tc>
          <w:tcPr>
            <w:tcW w:w="1134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78AF7B43" w14:textId="77777777" w:rsidR="00EA5DD4" w:rsidRPr="00EA5DD4" w:rsidRDefault="00EA5DD4" w:rsidP="00EA5DD4">
            <w:pPr>
              <w:spacing w:after="120"/>
              <w:rPr>
                <w:rFonts w:eastAsia="Times New Roman"/>
                <w:noProof/>
              </w:rPr>
            </w:pPr>
            <w:r w:rsidRPr="00EA5DD4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1CDFF9" wp14:editId="22C929B4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327025</wp:posOffset>
                      </wp:positionV>
                      <wp:extent cx="309245" cy="186690"/>
                      <wp:effectExtent l="0" t="19050" r="33655" b="41910"/>
                      <wp:wrapNone/>
                      <wp:docPr id="40" name="Flecha: a la derecha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245" cy="18669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8B6C0">
                                  <a:lumMod val="75000"/>
                                </a:srgbClr>
                              </a:solidFill>
                              <a:ln w="22225" cap="rnd" cmpd="sng" algn="ctr">
                                <a:solidFill>
                                  <a:srgbClr val="58B6C0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C1D45DF" id="Flecha: a la derecha 40" o:spid="_x0000_s1026" type="#_x0000_t13" style="position:absolute;margin-left:10.5pt;margin-top:25.75pt;width:24.35pt;height:1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" adj="15080" fillcolor="#3a8f98" strokecolor="#3a8f98" strokeweight="1.75pt">
                      <v:stroke endcap="round"/>
                    </v:shape>
                  </w:pict>
                </mc:Fallback>
              </mc:AlternateContent>
            </w:r>
          </w:p>
        </w:tc>
        <w:tc>
          <w:tcPr>
            <w:tcW w:w="4253" w:type="dxa"/>
            <w:tcBorders>
              <w:top w:val="single" w:sz="12" w:space="0" w:color="3C4647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</w:tcPr>
          <w:p w14:paraId="7F18B711" w14:textId="115CE20A" w:rsidR="00EA5DD4" w:rsidRPr="00EA5DD4" w:rsidRDefault="00EA5DD4" w:rsidP="00EA5DD4">
            <w:pPr>
              <w:spacing w:after="120"/>
              <w:ind w:left="33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 xml:space="preserve">Actualizar la comunicación y publicación de la </w:t>
            </w:r>
            <w:r w:rsidR="00716411">
              <w:rPr>
                <w:rFonts w:eastAsia="Times New Roman"/>
              </w:rPr>
              <w:t>cooperativa</w:t>
            </w:r>
            <w:r w:rsidRPr="00EA5DD4">
              <w:rPr>
                <w:rFonts w:eastAsia="Times New Roman"/>
              </w:rPr>
              <w:t xml:space="preserve"> para incorporar un uso del lenguaje no sexista e inclusivo.</w:t>
            </w:r>
          </w:p>
          <w:p w14:paraId="7233FF95" w14:textId="77777777" w:rsidR="00EA5DD4" w:rsidRPr="00EA5DD4" w:rsidRDefault="00EA5DD4" w:rsidP="00EA5DD4">
            <w:pPr>
              <w:spacing w:after="120"/>
              <w:ind w:left="33"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Corregir imágenes y comunicación visual que solo representa a un sexo y/o que contiene estereotipos de género (página web, folletos informativos, tarjetas, comunicación corporativa…).</w:t>
            </w:r>
          </w:p>
        </w:tc>
      </w:tr>
      <w:tr w:rsidR="00EA5DD4" w:rsidRPr="00EA5DD4" w14:paraId="6F30DD2A" w14:textId="77777777" w:rsidTr="00EA5DD4">
        <w:tc>
          <w:tcPr>
            <w:tcW w:w="8931" w:type="dxa"/>
            <w:gridSpan w:val="3"/>
            <w:tcBorders>
              <w:top w:val="nil"/>
              <w:left w:val="nil"/>
              <w:bottom w:val="single" w:sz="12" w:space="0" w:color="484F56"/>
              <w:right w:val="nil"/>
            </w:tcBorders>
            <w:shd w:val="clear" w:color="auto" w:fill="E4E7E8"/>
            <w:vAlign w:val="center"/>
            <w:hideMark/>
          </w:tcPr>
          <w:p w14:paraId="03E7D05B" w14:textId="77777777" w:rsidR="00EA5DD4" w:rsidRPr="00EA5DD4" w:rsidRDefault="00EA5DD4" w:rsidP="00EA5DD4">
            <w:pPr>
              <w:spacing w:after="120"/>
              <w:jc w:val="center"/>
              <w:rPr>
                <w:rFonts w:eastAsia="Times New Roman"/>
                <w:b/>
                <w:bCs/>
              </w:rPr>
            </w:pPr>
            <w:r w:rsidRPr="00EA5DD4">
              <w:rPr>
                <w:rFonts w:eastAsia="Times New Roman"/>
                <w:b/>
                <w:bCs/>
                <w:color w:val="398E98"/>
              </w:rPr>
              <w:t>Indicadores</w:t>
            </w:r>
          </w:p>
        </w:tc>
      </w:tr>
      <w:tr w:rsidR="00EA5DD4" w:rsidRPr="00716411" w14:paraId="5A69A2BC" w14:textId="77777777" w:rsidTr="00EA5DD4">
        <w:trPr>
          <w:trHeight w:val="1240"/>
        </w:trPr>
        <w:tc>
          <w:tcPr>
            <w:tcW w:w="8931" w:type="dxa"/>
            <w:gridSpan w:val="3"/>
            <w:tcBorders>
              <w:top w:val="single" w:sz="12" w:space="0" w:color="484F56"/>
              <w:left w:val="nil"/>
              <w:bottom w:val="nil"/>
              <w:right w:val="nil"/>
            </w:tcBorders>
            <w:shd w:val="clear" w:color="auto" w:fill="E4E7E8"/>
            <w:vAlign w:val="center"/>
          </w:tcPr>
          <w:p w14:paraId="40A1979B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de publicaciones revisadas y actualizadas.</w:t>
            </w:r>
          </w:p>
          <w:p w14:paraId="1241FF2F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Número y tipo de cambios realizados.</w:t>
            </w:r>
          </w:p>
          <w:p w14:paraId="08E77ACE" w14:textId="77777777" w:rsidR="00EA5DD4" w:rsidRPr="00EA5DD4" w:rsidRDefault="00EA5DD4" w:rsidP="00EA5DD4">
            <w:pPr>
              <w:numPr>
                <w:ilvl w:val="0"/>
                <w:numId w:val="11"/>
              </w:numPr>
              <w:spacing w:after="120"/>
              <w:contextualSpacing/>
              <w:rPr>
                <w:rFonts w:eastAsia="Times New Roman"/>
              </w:rPr>
            </w:pPr>
            <w:r w:rsidRPr="00EA5DD4">
              <w:rPr>
                <w:rFonts w:eastAsia="Times New Roman"/>
              </w:rPr>
              <w:t>Listado de materiales y elementos de comunicación visual revisados y cambios realizados.</w:t>
            </w:r>
          </w:p>
          <w:p w14:paraId="335EE450" w14:textId="77777777" w:rsidR="00EA5DD4" w:rsidRPr="00EA5DD4" w:rsidRDefault="00EA5DD4" w:rsidP="00EA5DD4">
            <w:pPr>
              <w:spacing w:after="120"/>
              <w:ind w:left="357"/>
              <w:contextualSpacing/>
              <w:rPr>
                <w:rFonts w:eastAsia="Times New Roman"/>
              </w:rPr>
            </w:pPr>
          </w:p>
        </w:tc>
      </w:tr>
    </w:tbl>
    <w:p w14:paraId="13B11B34" w14:textId="77777777" w:rsidR="00D045F5" w:rsidRPr="00EA5DD4" w:rsidRDefault="00D045F5" w:rsidP="00EA5DD4">
      <w:pPr>
        <w:rPr>
          <w:lang w:val="es-ES"/>
        </w:rPr>
      </w:pPr>
    </w:p>
    <w:sectPr w:rsidR="00D045F5" w:rsidRPr="00EA5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8180E"/>
    <w:multiLevelType w:val="hybridMultilevel"/>
    <w:tmpl w:val="F420127E"/>
    <w:lvl w:ilvl="0" w:tplc="EEE42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B4C85"/>
    <w:multiLevelType w:val="hybridMultilevel"/>
    <w:tmpl w:val="BAE8E096"/>
    <w:lvl w:ilvl="0" w:tplc="EEE42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E16B2"/>
    <w:multiLevelType w:val="hybridMultilevel"/>
    <w:tmpl w:val="C20CB816"/>
    <w:lvl w:ilvl="0" w:tplc="EEE42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32D5D"/>
    <w:multiLevelType w:val="hybridMultilevel"/>
    <w:tmpl w:val="110655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ED7D31" w:themeColor="accent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C04E74"/>
    <w:multiLevelType w:val="hybridMultilevel"/>
    <w:tmpl w:val="FB22FB00"/>
    <w:lvl w:ilvl="0" w:tplc="737E1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8B6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67AE7"/>
    <w:multiLevelType w:val="hybridMultilevel"/>
    <w:tmpl w:val="6554E042"/>
    <w:lvl w:ilvl="0" w:tplc="EEE428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ED7D31" w:themeColor="accent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626359"/>
    <w:multiLevelType w:val="hybridMultilevel"/>
    <w:tmpl w:val="429A6708"/>
    <w:lvl w:ilvl="0" w:tplc="EEE42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52A62"/>
    <w:multiLevelType w:val="hybridMultilevel"/>
    <w:tmpl w:val="51442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ED7D31" w:themeColor="accent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346B2F"/>
    <w:multiLevelType w:val="hybridMultilevel"/>
    <w:tmpl w:val="88CC7BE4"/>
    <w:lvl w:ilvl="0" w:tplc="EEE42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25726"/>
    <w:multiLevelType w:val="hybridMultilevel"/>
    <w:tmpl w:val="2F4A8D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ED7D31" w:themeColor="accent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070EF5"/>
    <w:multiLevelType w:val="hybridMultilevel"/>
    <w:tmpl w:val="0136B4AC"/>
    <w:lvl w:ilvl="0" w:tplc="EEE42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0"/>
  </w:num>
  <w:num w:numId="9">
    <w:abstractNumId w:val="1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D4"/>
    <w:rsid w:val="00716411"/>
    <w:rsid w:val="00D045F5"/>
    <w:rsid w:val="00D811D1"/>
    <w:rsid w:val="00EA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D782"/>
  <w15:chartTrackingRefBased/>
  <w15:docId w15:val="{5F36EF90-F670-4F44-B4E6-294C340A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A5DD4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1402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JUAN SORIA</dc:creator>
  <cp:keywords/>
  <dc:description/>
  <cp:lastModifiedBy>Vicente Diego Ramón</cp:lastModifiedBy>
  <cp:revision>3</cp:revision>
  <dcterms:created xsi:type="dcterms:W3CDTF">2021-10-06T08:17:00Z</dcterms:created>
  <dcterms:modified xsi:type="dcterms:W3CDTF">2021-10-14T10:04:00Z</dcterms:modified>
</cp:coreProperties>
</file>